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71" w:rsidRPr="004A2DD1" w:rsidRDefault="00682C71" w:rsidP="00682C71">
      <w:pPr>
        <w:pStyle w:val="Style2"/>
        <w:kinsoku w:val="0"/>
        <w:autoSpaceDE/>
        <w:autoSpaceDN/>
        <w:spacing w:before="252"/>
        <w:rPr>
          <w:rStyle w:val="CharacterStyle3"/>
          <w:spacing w:val="-4"/>
          <w:lang w:val="es-ES" w:eastAsia="es-ES"/>
        </w:rPr>
      </w:pPr>
      <w:r w:rsidRPr="004A2DD1">
        <w:rPr>
          <w:rStyle w:val="CharacterStyle3"/>
          <w:spacing w:val="-4"/>
          <w:lang w:val="es-ES" w:eastAsia="es-ES"/>
        </w:rPr>
        <w:t>Resolución No. 511-02</w:t>
      </w:r>
    </w:p>
    <w:p w:rsidR="00682C71" w:rsidRPr="004A2DD1" w:rsidRDefault="00682C71" w:rsidP="00682C71">
      <w:pPr>
        <w:pStyle w:val="Style8"/>
        <w:kinsoku w:val="0"/>
        <w:autoSpaceDE/>
        <w:autoSpaceDN/>
        <w:adjustRightInd/>
        <w:spacing w:before="216" w:line="228" w:lineRule="auto"/>
        <w:ind w:left="72" w:right="72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4A2DD1">
        <w:rPr>
          <w:rStyle w:val="CharacterStyle4"/>
          <w:bCs/>
          <w:spacing w:val="-1"/>
          <w:sz w:val="25"/>
          <w:szCs w:val="25"/>
          <w:lang w:val="es-ES" w:eastAsia="es-ES"/>
        </w:rPr>
        <w:t xml:space="preserve">TRIBUNAL ADMINISTRATIVO DE TRANSPORTE. </w:t>
      </w:r>
      <w:r w:rsidRPr="004A2DD1">
        <w:rPr>
          <w:rStyle w:val="CharacterStyle4"/>
          <w:bCs/>
          <w:spacing w:val="-11"/>
          <w:sz w:val="25"/>
          <w:szCs w:val="25"/>
          <w:lang w:val="es-ES" w:eastAsia="es-ES"/>
        </w:rPr>
        <w:t xml:space="preserve">San José, a las quince horas </w:t>
      </w:r>
      <w:r w:rsidRPr="004A2DD1">
        <w:rPr>
          <w:rStyle w:val="CharacterStyle4"/>
          <w:bCs/>
          <w:spacing w:val="-10"/>
          <w:sz w:val="25"/>
          <w:szCs w:val="25"/>
          <w:lang w:val="es-ES" w:eastAsia="es-ES"/>
        </w:rPr>
        <w:t>cincuenta y siete minutos del quince de octubre de dos mil dos.</w:t>
      </w:r>
    </w:p>
    <w:p w:rsidR="00682C71" w:rsidRPr="004A2DD1" w:rsidRDefault="00682C71" w:rsidP="00682C71">
      <w:pPr>
        <w:pStyle w:val="Style3"/>
        <w:kinsoku w:val="0"/>
        <w:autoSpaceDE/>
        <w:autoSpaceDN/>
        <w:spacing w:line="230" w:lineRule="auto"/>
        <w:rPr>
          <w:rStyle w:val="CharacterStyle3"/>
          <w:spacing w:val="4"/>
          <w:lang w:val="es-ES" w:eastAsia="es-ES"/>
        </w:rPr>
      </w:pPr>
      <w:r w:rsidRPr="004A2DD1">
        <w:rPr>
          <w:rStyle w:val="CharacterStyle3"/>
          <w:spacing w:val="-9"/>
          <w:lang w:val="es-ES" w:eastAsia="es-ES"/>
        </w:rPr>
        <w:t xml:space="preserve">Se conoce recurso de Apelación presentado por </w:t>
      </w:r>
      <w:r>
        <w:rPr>
          <w:rStyle w:val="CharacterStyle3"/>
          <w:spacing w:val="1"/>
          <w:lang w:val="es-ES" w:eastAsia="es-ES"/>
        </w:rPr>
        <w:t>MJVR</w:t>
      </w:r>
      <w:r w:rsidRPr="004A2DD1">
        <w:rPr>
          <w:rStyle w:val="CharacterStyle3"/>
          <w:spacing w:val="1"/>
          <w:lang w:val="es-ES" w:eastAsia="es-ES"/>
        </w:rPr>
        <w:t xml:space="preserve">, </w:t>
      </w:r>
      <w:r w:rsidRPr="004A2DD1">
        <w:rPr>
          <w:rStyle w:val="CharacterStyle3"/>
          <w:spacing w:val="-9"/>
          <w:lang w:val="es-ES" w:eastAsia="es-ES"/>
        </w:rPr>
        <w:t xml:space="preserve">cédula </w:t>
      </w:r>
      <w:r w:rsidRPr="004A2DD1">
        <w:rPr>
          <w:rStyle w:val="CharacterStyle3"/>
          <w:spacing w:val="-7"/>
          <w:lang w:val="es-ES" w:eastAsia="es-ES"/>
        </w:rPr>
        <w:t>de identidad No</w:t>
      </w:r>
      <w:r>
        <w:rPr>
          <w:rStyle w:val="CharacterStyle3"/>
          <w:spacing w:val="-7"/>
          <w:lang w:val="es-ES" w:eastAsia="es-ES"/>
        </w:rPr>
        <w:t>….</w:t>
      </w:r>
      <w:r w:rsidRPr="004A2DD1">
        <w:rPr>
          <w:rStyle w:val="CharacterStyle3"/>
          <w:spacing w:val="-7"/>
          <w:lang w:val="es-ES" w:eastAsia="es-ES"/>
        </w:rPr>
        <w:t>, contra el acuerdo No 1 de la sesión extraordinaria No. 037</w:t>
      </w:r>
      <w:r w:rsidRPr="004A2DD1">
        <w:rPr>
          <w:rStyle w:val="CharacterStyle3"/>
          <w:spacing w:val="-7"/>
          <w:lang w:val="es-ES" w:eastAsia="es-ES"/>
        </w:rPr>
        <w:softHyphen/>
      </w:r>
      <w:r w:rsidRPr="004A2DD1">
        <w:rPr>
          <w:rStyle w:val="CharacterStyle3"/>
          <w:spacing w:val="-12"/>
          <w:lang w:val="es-ES" w:eastAsia="es-ES"/>
        </w:rPr>
        <w:t>2001, realiz</w:t>
      </w:r>
      <w:r>
        <w:rPr>
          <w:rStyle w:val="CharacterStyle3"/>
          <w:spacing w:val="-12"/>
          <w:lang w:val="es-ES" w:eastAsia="es-ES"/>
        </w:rPr>
        <w:t xml:space="preserve">ada </w:t>
      </w:r>
      <w:r w:rsidRPr="004A2DD1">
        <w:rPr>
          <w:rStyle w:val="CharacterStyle3"/>
          <w:spacing w:val="-12"/>
          <w:lang w:val="es-ES" w:eastAsia="es-ES"/>
        </w:rPr>
        <w:t xml:space="preserve">el 24 de octubre del 2001, dictado por el Consejo de Transporte Público, y </w:t>
      </w:r>
      <w:r w:rsidRPr="004A2DD1">
        <w:rPr>
          <w:rStyle w:val="CharacterStyle3"/>
          <w:spacing w:val="-11"/>
          <w:lang w:val="es-ES" w:eastAsia="es-ES"/>
        </w:rPr>
        <w:t xml:space="preserve">publicado en el Alcance 75-A a La Gaceta N° 207 del 29 de octubre de 2001, mismo que se </w:t>
      </w:r>
      <w:r w:rsidRPr="004A2DD1">
        <w:rPr>
          <w:rStyle w:val="CharacterStyle3"/>
          <w:spacing w:val="4"/>
          <w:lang w:val="es-ES" w:eastAsia="es-ES"/>
        </w:rPr>
        <w:t>tramita en este Tribunal bajo expediente No. TAT-091-02.</w:t>
      </w:r>
    </w:p>
    <w:p w:rsidR="00682C71" w:rsidRPr="004A2DD1" w:rsidRDefault="00682C71" w:rsidP="00682C71">
      <w:pPr>
        <w:pStyle w:val="Style2"/>
        <w:kinsoku w:val="0"/>
        <w:autoSpaceDE/>
        <w:autoSpaceDN/>
        <w:spacing w:before="288"/>
        <w:rPr>
          <w:rStyle w:val="CharacterStyle3"/>
          <w:lang w:val="es-ES" w:eastAsia="es-ES"/>
        </w:rPr>
      </w:pPr>
      <w:r w:rsidRPr="004A2DD1">
        <w:rPr>
          <w:rStyle w:val="CharacterStyle3"/>
          <w:lang w:val="es-ES" w:eastAsia="es-ES"/>
        </w:rPr>
        <w:t>RESULTANDO:</w:t>
      </w:r>
    </w:p>
    <w:p w:rsidR="00682C71" w:rsidRPr="004A2DD1" w:rsidRDefault="00682C71" w:rsidP="00682C71">
      <w:pPr>
        <w:pStyle w:val="Style3"/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4A2DD1">
        <w:rPr>
          <w:rStyle w:val="CharacterStyle3"/>
          <w:spacing w:val="10"/>
          <w:lang w:val="es-ES" w:eastAsia="es-ES"/>
        </w:rPr>
        <w:t>PRIMERO.</w:t>
      </w:r>
      <w:r w:rsidRPr="004A2DD1">
        <w:rPr>
          <w:rStyle w:val="CharacterStyle3"/>
          <w:lang w:val="es-ES" w:eastAsia="es-ES"/>
        </w:rPr>
        <w:t xml:space="preserve">- Que mediante Ley Reguladora del Servicio Público de Transporte </w:t>
      </w:r>
      <w:r w:rsidRPr="004A2DD1">
        <w:rPr>
          <w:rStyle w:val="CharacterStyle3"/>
          <w:spacing w:val="-5"/>
          <w:lang w:val="es-ES" w:eastAsia="es-ES"/>
        </w:rPr>
        <w:t xml:space="preserve">Remunerado de Personas en Vehículos en la Modalidad de Taxi, No. 7969 del 22 de </w:t>
      </w:r>
      <w:r w:rsidRPr="004A2DD1">
        <w:rPr>
          <w:rStyle w:val="CharacterStyle3"/>
          <w:spacing w:val="-11"/>
          <w:lang w:val="es-ES" w:eastAsia="es-ES"/>
        </w:rPr>
        <w:t xml:space="preserve">diciembre de 1999, publicada en La Gaceta No. 20 del 28 de enero del 2000, artículo 30 se </w:t>
      </w:r>
      <w:r w:rsidRPr="004A2DD1">
        <w:rPr>
          <w:rStyle w:val="CharacterStyle3"/>
          <w:spacing w:val="-7"/>
          <w:lang w:val="es-ES" w:eastAsia="es-ES"/>
        </w:rPr>
        <w:t xml:space="preserve">convoca al Procedimiento Especial Abreviado, para la realización del concurso público </w:t>
      </w:r>
      <w:r w:rsidRPr="004A2DD1">
        <w:rPr>
          <w:rStyle w:val="CharacterStyle3"/>
          <w:spacing w:val="-9"/>
          <w:lang w:val="es-ES" w:eastAsia="es-ES"/>
        </w:rPr>
        <w:t xml:space="preserve">para calificar a los futuros concesionarios del servicio de taxi y es esta misma ley la que </w:t>
      </w:r>
      <w:r w:rsidRPr="004A2DD1">
        <w:rPr>
          <w:rStyle w:val="CharacterStyle3"/>
          <w:spacing w:val="-2"/>
          <w:lang w:val="es-ES" w:eastAsia="es-ES"/>
        </w:rPr>
        <w:t xml:space="preserve">establece los requisitos de calificación, tabla de evaluación, plazo para comunicar </w:t>
      </w:r>
      <w:r w:rsidRPr="004A2DD1">
        <w:rPr>
          <w:rStyle w:val="CharacterStyle3"/>
          <w:spacing w:val="-10"/>
          <w:lang w:val="es-ES" w:eastAsia="es-ES"/>
        </w:rPr>
        <w:t xml:space="preserve">resultados de estudio y calificación de ofertas, forma de adjudicación, y demás aspectos </w:t>
      </w:r>
      <w:r w:rsidRPr="004A2DD1">
        <w:rPr>
          <w:rStyle w:val="CharacterStyle3"/>
          <w:spacing w:val="-8"/>
          <w:lang w:val="es-ES" w:eastAsia="es-ES"/>
        </w:rPr>
        <w:t>especiales de este concurso.</w:t>
      </w:r>
    </w:p>
    <w:p w:rsidR="00682C71" w:rsidRPr="004A2DD1" w:rsidRDefault="00682C71" w:rsidP="00682C71">
      <w:pPr>
        <w:pStyle w:val="Style3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4A2DD1">
        <w:rPr>
          <w:rStyle w:val="CharacterStyle3"/>
          <w:spacing w:val="1"/>
          <w:lang w:val="es-ES" w:eastAsia="es-ES"/>
        </w:rPr>
        <w:t>SEGUNDO.</w:t>
      </w:r>
      <w:r w:rsidRPr="004A2DD1">
        <w:rPr>
          <w:rStyle w:val="CharacterStyle3"/>
          <w:spacing w:val="-9"/>
          <w:lang w:val="es-ES" w:eastAsia="es-ES"/>
        </w:rPr>
        <w:t xml:space="preserve">- En el Diario Oficial La Gaceta No. 179, Alcance No. 62, del 19 de setiembre del 2000, se publicó el Decreto No. 28913-MOPT denominado "Reglamento del primer procedimiento especial abreviado para el transporte remunerado de personas en vehículos </w:t>
      </w:r>
      <w:r w:rsidRPr="004A2DD1">
        <w:rPr>
          <w:rStyle w:val="CharacterStyle3"/>
          <w:spacing w:val="-10"/>
          <w:lang w:val="es-ES" w:eastAsia="es-ES"/>
        </w:rPr>
        <w:t xml:space="preserve">en la modalidad de taxi", mismo que fuera modificado por el Decreto No. 29111-MOPT del </w:t>
      </w:r>
      <w:r w:rsidRPr="004A2DD1">
        <w:rPr>
          <w:rStyle w:val="CharacterStyle3"/>
          <w:spacing w:val="-7"/>
          <w:lang w:val="es-ES" w:eastAsia="es-ES"/>
        </w:rPr>
        <w:t xml:space="preserve">24 de Noviembre del mismo año. Ambos decretos conforman el pliego de condiciones o </w:t>
      </w:r>
      <w:r w:rsidRPr="004A2DD1">
        <w:rPr>
          <w:rStyle w:val="CharacterStyle3"/>
          <w:spacing w:val="-10"/>
          <w:lang w:val="es-ES" w:eastAsia="es-ES"/>
        </w:rPr>
        <w:t>cartel del citado procedimiento concursal.</w:t>
      </w:r>
    </w:p>
    <w:p w:rsidR="00682C71" w:rsidRPr="004A2DD1" w:rsidRDefault="00682C71" w:rsidP="00682C71">
      <w:pPr>
        <w:pStyle w:val="Style3"/>
        <w:kinsoku w:val="0"/>
        <w:autoSpaceDE/>
        <w:autoSpaceDN/>
        <w:spacing w:before="324"/>
        <w:rPr>
          <w:rStyle w:val="CharacterStyle3"/>
          <w:spacing w:val="-8"/>
          <w:lang w:val="es-ES" w:eastAsia="es-ES"/>
        </w:rPr>
      </w:pPr>
      <w:r w:rsidRPr="004A2DD1">
        <w:rPr>
          <w:rStyle w:val="CharacterStyle3"/>
          <w:spacing w:val="1"/>
          <w:lang w:val="es-ES" w:eastAsia="es-ES"/>
        </w:rPr>
        <w:t>TERCERO.</w:t>
      </w:r>
      <w:r w:rsidRPr="004A2DD1">
        <w:rPr>
          <w:rStyle w:val="CharacterStyle3"/>
          <w:spacing w:val="-9"/>
          <w:lang w:val="es-ES" w:eastAsia="es-ES"/>
        </w:rPr>
        <w:t xml:space="preserve">- Con fecha 2 de febrero de 2001, el señor MJVR </w:t>
      </w:r>
      <w:r w:rsidRPr="004A2DD1">
        <w:rPr>
          <w:rStyle w:val="CharacterStyle3"/>
          <w:spacing w:val="-12"/>
          <w:lang w:val="es-ES" w:eastAsia="es-ES"/>
        </w:rPr>
        <w:t xml:space="preserve">presenta la oferta para el primer procedimiento especial abreviado No. </w:t>
      </w:r>
      <w:r>
        <w:rPr>
          <w:rStyle w:val="CharacterStyle3"/>
          <w:spacing w:val="-12"/>
          <w:lang w:val="es-ES" w:eastAsia="es-ES"/>
        </w:rPr>
        <w:t>…</w:t>
      </w:r>
      <w:r w:rsidRPr="004A2DD1">
        <w:rPr>
          <w:rStyle w:val="CharacterStyle3"/>
          <w:spacing w:val="-12"/>
          <w:lang w:val="es-ES" w:eastAsia="es-ES"/>
        </w:rPr>
        <w:t xml:space="preserve">, misma que </w:t>
      </w:r>
      <w:r w:rsidRPr="004A2DD1">
        <w:rPr>
          <w:rStyle w:val="CharacterStyle3"/>
          <w:spacing w:val="-8"/>
          <w:lang w:val="es-ES" w:eastAsia="es-ES"/>
        </w:rPr>
        <w:t>consta en el expediente a folios del 1 al 15.</w:t>
      </w:r>
    </w:p>
    <w:p w:rsidR="00682C71" w:rsidRPr="004A2DD1" w:rsidRDefault="00682C71" w:rsidP="00682C71">
      <w:pPr>
        <w:pStyle w:val="Style3"/>
        <w:kinsoku w:val="0"/>
        <w:autoSpaceDE/>
        <w:autoSpaceDN/>
        <w:spacing w:before="216"/>
        <w:rPr>
          <w:rStyle w:val="CharacterStyle3"/>
          <w:spacing w:val="-9"/>
          <w:lang w:val="es-ES" w:eastAsia="es-ES"/>
        </w:rPr>
      </w:pPr>
      <w:r w:rsidRPr="004A2DD1">
        <w:rPr>
          <w:rStyle w:val="CharacterStyle3"/>
          <w:spacing w:val="-8"/>
          <w:lang w:val="es-ES" w:eastAsia="es-ES"/>
        </w:rPr>
        <w:t>CUARTO.- Mediante art</w:t>
      </w:r>
      <w:r>
        <w:rPr>
          <w:rStyle w:val="CharacterStyle3"/>
          <w:spacing w:val="-8"/>
          <w:lang w:val="es-ES" w:eastAsia="es-ES"/>
        </w:rPr>
        <w:t>í</w:t>
      </w:r>
      <w:r w:rsidRPr="004A2DD1">
        <w:rPr>
          <w:rStyle w:val="CharacterStyle3"/>
          <w:spacing w:val="-8"/>
          <w:lang w:val="es-ES" w:eastAsia="es-ES"/>
        </w:rPr>
        <w:t xml:space="preserve">culo 1° de la sesión extraordinaria No. 037-2001, celebrada por el Consejo de Transporte Público el día 24 de octubre del 2001, se acordó establecer una </w:t>
      </w:r>
      <w:r w:rsidRPr="004A2DD1">
        <w:rPr>
          <w:rStyle w:val="CharacterStyle3"/>
          <w:spacing w:val="-11"/>
          <w:lang w:val="es-ES" w:eastAsia="es-ES"/>
        </w:rPr>
        <w:t xml:space="preserve">lista de oferentes del proceso abreviado que no podrían ser adjudicatarios del servicio de </w:t>
      </w:r>
      <w:r w:rsidRPr="004A2DD1">
        <w:rPr>
          <w:rStyle w:val="CharacterStyle3"/>
          <w:spacing w:val="-8"/>
          <w:lang w:val="es-ES" w:eastAsia="es-ES"/>
        </w:rPr>
        <w:t xml:space="preserve">conformidad con el numeral 48 de la Ley Reguladora del Transporte Remunerado de </w:t>
      </w:r>
      <w:r w:rsidRPr="004A2DD1">
        <w:rPr>
          <w:rStyle w:val="CharacterStyle3"/>
          <w:spacing w:val="-9"/>
          <w:lang w:val="es-ES" w:eastAsia="es-ES"/>
        </w:rPr>
        <w:t xml:space="preserve">Personas en Vehículos en la Modalidad de Taxi, No. 7969, ya que incumplieron con las condiciones subjetivas establecidas por dicha ley al haber cedido autorizaciones operativas </w:t>
      </w:r>
      <w:r w:rsidRPr="004A2DD1">
        <w:rPr>
          <w:rStyle w:val="CharacterStyle3"/>
          <w:spacing w:val="-8"/>
          <w:lang w:val="es-ES" w:eastAsia="es-ES"/>
        </w:rPr>
        <w:t xml:space="preserve">de taxi en los últimos 10 años. La citada lista fue publicada en el Alcance No. 75-A a La </w:t>
      </w:r>
      <w:r w:rsidRPr="004A2DD1">
        <w:rPr>
          <w:rStyle w:val="CharacterStyle3"/>
          <w:spacing w:val="-11"/>
          <w:lang w:val="es-ES" w:eastAsia="es-ES"/>
        </w:rPr>
        <w:t xml:space="preserve">Gaceta No. 207 del 29 de octubre del 2001, lista en la que aparece el señor </w:t>
      </w:r>
      <w:r>
        <w:rPr>
          <w:rStyle w:val="CharacterStyle3"/>
          <w:spacing w:val="-11"/>
          <w:lang w:val="es-ES" w:eastAsia="es-ES"/>
        </w:rPr>
        <w:t>MJVR</w:t>
      </w:r>
      <w:r w:rsidRPr="004A2DD1">
        <w:rPr>
          <w:rStyle w:val="CharacterStyle3"/>
          <w:spacing w:val="-9"/>
          <w:lang w:val="es-ES" w:eastAsia="es-ES"/>
        </w:rPr>
        <w:t xml:space="preserve"> (Ver folio 2 de la publicación).</w:t>
      </w:r>
    </w:p>
    <w:p w:rsidR="00682C71" w:rsidRPr="004A2DD1" w:rsidRDefault="00682C71" w:rsidP="00682C71">
      <w:pPr>
        <w:widowControl/>
        <w:kinsoku/>
        <w:autoSpaceDE w:val="0"/>
        <w:autoSpaceDN w:val="0"/>
        <w:adjustRightInd w:val="0"/>
        <w:sectPr w:rsidR="00682C71" w:rsidRPr="004A2DD1">
          <w:pgSz w:w="12240" w:h="15840"/>
          <w:pgMar w:top="2120" w:right="961" w:bottom="630" w:left="2179" w:header="720" w:footer="720" w:gutter="0"/>
          <w:cols w:space="720"/>
          <w:noEndnote/>
        </w:sectPr>
      </w:pPr>
    </w:p>
    <w:p w:rsidR="00682C71" w:rsidRPr="004A2DD1" w:rsidRDefault="00682C71" w:rsidP="00682C71">
      <w:pPr>
        <w:spacing w:before="12" w:after="1188"/>
        <w:ind w:left="8352" w:right="192"/>
      </w:pPr>
    </w:p>
    <w:p w:rsidR="00682C71" w:rsidRPr="004A2DD1" w:rsidRDefault="00682C71" w:rsidP="00682C71">
      <w:pPr>
        <w:pStyle w:val="Style1"/>
        <w:kinsoku w:val="0"/>
        <w:autoSpaceDE/>
        <w:autoSpaceDN/>
        <w:spacing w:before="0"/>
        <w:rPr>
          <w:rStyle w:val="CharacterStyle1"/>
          <w:spacing w:val="-3"/>
          <w:lang w:val="es-ES" w:eastAsia="es-ES"/>
        </w:rPr>
      </w:pPr>
      <w:r w:rsidRPr="004A2DD1">
        <w:rPr>
          <w:rStyle w:val="CharacterStyle1"/>
          <w:spacing w:val="6"/>
          <w:lang w:val="es-ES" w:eastAsia="es-ES"/>
        </w:rPr>
        <w:t xml:space="preserve">QUINTO.- El señor </w:t>
      </w:r>
      <w:r>
        <w:rPr>
          <w:rStyle w:val="CharacterStyle1"/>
          <w:spacing w:val="6"/>
          <w:lang w:val="es-ES" w:eastAsia="es-ES"/>
        </w:rPr>
        <w:t>VR</w:t>
      </w:r>
      <w:r w:rsidRPr="004A2DD1">
        <w:rPr>
          <w:rStyle w:val="CharacterStyle1"/>
          <w:spacing w:val="6"/>
          <w:lang w:val="es-ES" w:eastAsia="es-ES"/>
        </w:rPr>
        <w:t xml:space="preserve"> presenta recurso de revocatoria con apelación </w:t>
      </w:r>
      <w:r w:rsidRPr="004A2DD1">
        <w:rPr>
          <w:rStyle w:val="CharacterStyle1"/>
          <w:spacing w:val="-4"/>
          <w:lang w:val="es-ES" w:eastAsia="es-ES"/>
        </w:rPr>
        <w:t xml:space="preserve">subsidiaria el 05 de Noviembre del 2001, mismo visible a folios 17 y 18 del expediente, </w:t>
      </w:r>
      <w:r w:rsidRPr="004A2DD1">
        <w:rPr>
          <w:rStyle w:val="CharacterStyle1"/>
          <w:spacing w:val="-1"/>
          <w:lang w:val="es-ES" w:eastAsia="es-ES"/>
        </w:rPr>
        <w:t xml:space="preserve">indicando que los argumentos para excluir su oferta son inválidos e ineficaces, por cuanto su anterior concesión tiene más de 10 años de haberla realizado (año 1990), por lo que no se enmarca dentro del inciso e del artículo 48, pues sobradamente había superado los 10 </w:t>
      </w:r>
      <w:r w:rsidRPr="004A2DD1">
        <w:rPr>
          <w:rStyle w:val="CharacterStyle1"/>
          <w:spacing w:val="4"/>
          <w:lang w:val="es-ES" w:eastAsia="es-ES"/>
        </w:rPr>
        <w:t xml:space="preserve">años. Por esta razón, solicita se corrija su puntuación a un cien por ciento y le sea </w:t>
      </w:r>
      <w:r w:rsidRPr="004A2DD1">
        <w:rPr>
          <w:rStyle w:val="CharacterStyle1"/>
          <w:spacing w:val="-3"/>
          <w:lang w:val="es-ES" w:eastAsia="es-ES"/>
        </w:rPr>
        <w:t>adjudicada en forma directa una concesión de taxi.</w:t>
      </w:r>
    </w:p>
    <w:p w:rsidR="00682C71" w:rsidRPr="004A2DD1" w:rsidRDefault="00682C71" w:rsidP="00682C71">
      <w:pPr>
        <w:pStyle w:val="Style1"/>
        <w:kinsoku w:val="0"/>
        <w:autoSpaceDE/>
        <w:autoSpaceDN/>
        <w:spacing w:line="230" w:lineRule="auto"/>
        <w:rPr>
          <w:rStyle w:val="CharacterStyle1"/>
          <w:spacing w:val="-4"/>
          <w:lang w:val="es-ES" w:eastAsia="es-ES"/>
        </w:rPr>
      </w:pPr>
      <w:r w:rsidRPr="004A2DD1">
        <w:rPr>
          <w:rStyle w:val="CharacterStyle1"/>
          <w:spacing w:val="-2"/>
          <w:lang w:val="es-ES" w:eastAsia="es-ES"/>
        </w:rPr>
        <w:t xml:space="preserve">SEXTO: Mediante acuerdo N° 10 adoptado por el Consejo de Transporte Público, en su </w:t>
      </w:r>
      <w:r w:rsidRPr="004A2DD1">
        <w:rPr>
          <w:rStyle w:val="CharacterStyle1"/>
          <w:spacing w:val="-3"/>
          <w:lang w:val="es-ES" w:eastAsia="es-ES"/>
        </w:rPr>
        <w:t xml:space="preserve">sesión ordinaria No. 47 — 2001 del 13 de diciembre del 2001, se rechazó el recurso de revocatoria presentado por el señor VR, de conformidad con el oficio 012172 del </w:t>
      </w:r>
      <w:r w:rsidRPr="004A2DD1">
        <w:rPr>
          <w:rStyle w:val="CharacterStyle1"/>
          <w:spacing w:val="2"/>
          <w:lang w:val="es-ES" w:eastAsia="es-ES"/>
        </w:rPr>
        <w:t xml:space="preserve">10 de Diciembre del 2001, emitido por la Dirección de Asuntos Jurídicos del citado </w:t>
      </w:r>
      <w:r w:rsidRPr="004A2DD1">
        <w:rPr>
          <w:rStyle w:val="CharacterStyle1"/>
          <w:spacing w:val="-6"/>
          <w:lang w:val="es-ES" w:eastAsia="es-ES"/>
        </w:rPr>
        <w:t xml:space="preserve">Consejo, mismo que rola a folios del 20 al 24 del expediente, y en resumen los argumentos </w:t>
      </w:r>
      <w:r w:rsidRPr="004A2DD1">
        <w:rPr>
          <w:rStyle w:val="CharacterStyle1"/>
          <w:spacing w:val="-4"/>
          <w:lang w:val="es-ES" w:eastAsia="es-ES"/>
        </w:rPr>
        <w:t>esgrimidos por el Consejo de Transporte Público:</w:t>
      </w:r>
    </w:p>
    <w:p w:rsidR="00682C71" w:rsidRPr="004A2DD1" w:rsidRDefault="00682C71" w:rsidP="00682C71">
      <w:pPr>
        <w:pStyle w:val="Style9"/>
        <w:kinsoku w:val="0"/>
        <w:autoSpaceDE/>
        <w:autoSpaceDN/>
        <w:adjustRightInd/>
        <w:spacing w:before="36"/>
        <w:ind w:right="1152" w:firstLine="72"/>
        <w:jc w:val="both"/>
        <w:rPr>
          <w:i/>
          <w:iCs/>
          <w:lang w:val="es-ES" w:eastAsia="es-ES"/>
        </w:rPr>
      </w:pPr>
      <w:r w:rsidRPr="004A2DD1">
        <w:rPr>
          <w:i/>
          <w:iCs/>
          <w:spacing w:val="1"/>
          <w:lang w:val="es-ES" w:eastAsia="es-ES"/>
        </w:rPr>
        <w:t xml:space="preserve">" ...se rechaza el recurso de revocatoria por cuanto se ha demostrado en autos que los </w:t>
      </w:r>
      <w:r w:rsidRPr="004A2DD1">
        <w:rPr>
          <w:i/>
          <w:iCs/>
          <w:lang w:val="es-ES" w:eastAsia="es-ES"/>
        </w:rPr>
        <w:t xml:space="preserve">recurrentes en efecto realizaron cesiones de sus autorizaciones operativas de taxi, en los </w:t>
      </w:r>
      <w:r w:rsidRPr="004A2DD1">
        <w:rPr>
          <w:i/>
          <w:iCs/>
          <w:spacing w:val="3"/>
          <w:lang w:val="es-ES" w:eastAsia="es-ES"/>
        </w:rPr>
        <w:t xml:space="preserve">últimos 10 años, lo cual conforme al numeral 48 de la Ley 7969, impide su designación </w:t>
      </w:r>
      <w:r w:rsidRPr="004A2DD1">
        <w:rPr>
          <w:i/>
          <w:iCs/>
          <w:spacing w:val="2"/>
          <w:lang w:val="es-ES" w:eastAsia="es-ES"/>
        </w:rPr>
        <w:t xml:space="preserve">como adjudicatarios del presente procedimiento, al ser una condición subjetiva de los </w:t>
      </w:r>
      <w:r w:rsidRPr="004A2DD1">
        <w:rPr>
          <w:i/>
          <w:iCs/>
          <w:spacing w:val="1"/>
          <w:lang w:val="es-ES" w:eastAsia="es-ES"/>
        </w:rPr>
        <w:t>potenciales concesionarios... MJ</w:t>
      </w:r>
      <w:r>
        <w:rPr>
          <w:i/>
          <w:iCs/>
          <w:spacing w:val="1"/>
          <w:lang w:val="es-ES" w:eastAsia="es-ES"/>
        </w:rPr>
        <w:t>VR</w:t>
      </w:r>
      <w:r w:rsidRPr="004A2DD1">
        <w:rPr>
          <w:i/>
          <w:iCs/>
          <w:spacing w:val="1"/>
          <w:lang w:val="es-ES" w:eastAsia="es-ES"/>
        </w:rPr>
        <w:t>, cédula de identidad</w:t>
      </w:r>
      <w:r>
        <w:rPr>
          <w:i/>
          <w:iCs/>
          <w:spacing w:val="1"/>
          <w:lang w:val="es-ES" w:eastAsia="es-ES"/>
        </w:rPr>
        <w:t>…</w:t>
      </w:r>
      <w:r w:rsidRPr="004A2DD1">
        <w:rPr>
          <w:i/>
          <w:iCs/>
          <w:lang w:val="es-ES" w:eastAsia="es-ES"/>
        </w:rPr>
        <w:t>."</w:t>
      </w:r>
    </w:p>
    <w:p w:rsidR="00682C71" w:rsidRPr="004A2DD1" w:rsidRDefault="00682C71" w:rsidP="00682C71">
      <w:pPr>
        <w:pStyle w:val="Style1"/>
        <w:kinsoku w:val="0"/>
        <w:autoSpaceDE/>
        <w:autoSpaceDN/>
        <w:spacing w:before="288"/>
        <w:rPr>
          <w:rStyle w:val="CharacterStyle1"/>
          <w:spacing w:val="-4"/>
          <w:lang w:val="es-ES" w:eastAsia="es-ES"/>
        </w:rPr>
      </w:pPr>
      <w:r w:rsidRPr="004A2DD1">
        <w:rPr>
          <w:rStyle w:val="CharacterStyle1"/>
          <w:spacing w:val="3"/>
          <w:lang w:val="es-ES" w:eastAsia="es-ES"/>
        </w:rPr>
        <w:t xml:space="preserve">SÉTIMO: Que la Secretaría Ejecutiva del Consejo de Transporte Público mediante </w:t>
      </w:r>
      <w:r w:rsidRPr="004A2DD1">
        <w:rPr>
          <w:rStyle w:val="CharacterStyle1"/>
          <w:spacing w:val="-1"/>
          <w:lang w:val="es-ES" w:eastAsia="es-ES"/>
        </w:rPr>
        <w:t xml:space="preserve">certificación emitida en fecha 19 de setiembre de 2002 hace constar que el señor VR obtuvo la placa </w:t>
      </w:r>
      <w:proofErr w:type="gramStart"/>
      <w:r w:rsidRPr="004A2DD1">
        <w:rPr>
          <w:rStyle w:val="CharacterStyle1"/>
          <w:spacing w:val="-1"/>
          <w:lang w:val="es-ES" w:eastAsia="es-ES"/>
        </w:rPr>
        <w:t xml:space="preserve">CP </w:t>
      </w:r>
      <w:r>
        <w:rPr>
          <w:rStyle w:val="CharacterStyle1"/>
          <w:spacing w:val="-1"/>
          <w:lang w:val="es-ES" w:eastAsia="es-ES"/>
        </w:rPr>
        <w:t>….</w:t>
      </w:r>
      <w:proofErr w:type="gramEnd"/>
      <w:r w:rsidRPr="004A2DD1">
        <w:rPr>
          <w:rStyle w:val="CharacterStyle1"/>
          <w:spacing w:val="-1"/>
          <w:lang w:val="es-ES" w:eastAsia="es-ES"/>
        </w:rPr>
        <w:t xml:space="preserve"> mediante acuerdo número 4 de la sesión 2799 del 05 de </w:t>
      </w:r>
      <w:r w:rsidRPr="004A2DD1">
        <w:rPr>
          <w:rStyle w:val="CharacterStyle1"/>
          <w:spacing w:val="-4"/>
          <w:lang w:val="es-ES" w:eastAsia="es-ES"/>
        </w:rPr>
        <w:t xml:space="preserve">abril de 1993, y mediante acuerdo número 10 de la sesión 2826 del 28 de junio de 1993 se </w:t>
      </w:r>
      <w:r w:rsidRPr="004A2DD1">
        <w:rPr>
          <w:rStyle w:val="CharacterStyle1"/>
          <w:spacing w:val="-2"/>
          <w:lang w:val="es-ES" w:eastAsia="es-ES"/>
        </w:rPr>
        <w:t xml:space="preserve">aprueba la renuncia del señor </w:t>
      </w:r>
      <w:r>
        <w:rPr>
          <w:rStyle w:val="CharacterStyle1"/>
          <w:spacing w:val="-2"/>
          <w:lang w:val="es-ES" w:eastAsia="es-ES"/>
        </w:rPr>
        <w:t>V… el</w:t>
      </w:r>
      <w:r w:rsidRPr="004A2DD1">
        <w:rPr>
          <w:rStyle w:val="CharacterStyle1"/>
          <w:spacing w:val="-2"/>
          <w:lang w:val="es-ES" w:eastAsia="es-ES"/>
        </w:rPr>
        <w:t xml:space="preserve"> permiso adjudicado por cuanto no podía cumplir con </w:t>
      </w:r>
      <w:r w:rsidRPr="004A2DD1">
        <w:rPr>
          <w:rStyle w:val="CharacterStyle1"/>
          <w:lang w:val="es-ES" w:eastAsia="es-ES"/>
        </w:rPr>
        <w:t xml:space="preserve">lo establecido para brindar el servicio público. (Ver folio del 31 al 36 del expediente </w:t>
      </w:r>
      <w:r w:rsidRPr="004A2DD1">
        <w:rPr>
          <w:rStyle w:val="CharacterStyle1"/>
          <w:spacing w:val="-4"/>
          <w:lang w:val="es-ES" w:eastAsia="es-ES"/>
        </w:rPr>
        <w:t>administrativo).</w:t>
      </w:r>
    </w:p>
    <w:p w:rsidR="00682C71" w:rsidRPr="004A2DD1" w:rsidRDefault="00682C71" w:rsidP="00682C71">
      <w:pPr>
        <w:pStyle w:val="Style9"/>
        <w:kinsoku w:val="0"/>
        <w:autoSpaceDE/>
        <w:autoSpaceDN/>
        <w:adjustRightInd/>
        <w:spacing w:before="288" w:line="244" w:lineRule="auto"/>
        <w:rPr>
          <w:spacing w:val="-2"/>
          <w:sz w:val="25"/>
          <w:szCs w:val="25"/>
          <w:lang w:val="es-ES" w:eastAsia="es-ES"/>
        </w:rPr>
      </w:pPr>
      <w:r w:rsidRPr="004A2DD1">
        <w:rPr>
          <w:spacing w:val="-2"/>
          <w:sz w:val="25"/>
          <w:szCs w:val="25"/>
          <w:lang w:val="es-ES" w:eastAsia="es-ES"/>
        </w:rPr>
        <w:t>Redacta la Juez Pérez Peláez; y,</w:t>
      </w:r>
    </w:p>
    <w:p w:rsidR="00682C71" w:rsidRPr="004A2DD1" w:rsidRDefault="00682C71" w:rsidP="00682C71">
      <w:pPr>
        <w:pStyle w:val="Style9"/>
        <w:kinsoku w:val="0"/>
        <w:autoSpaceDE/>
        <w:autoSpaceDN/>
        <w:adjustRightInd/>
        <w:spacing w:line="201" w:lineRule="auto"/>
        <w:ind w:left="3384"/>
        <w:rPr>
          <w:sz w:val="25"/>
          <w:szCs w:val="25"/>
          <w:lang w:val="es-ES" w:eastAsia="es-ES"/>
        </w:rPr>
      </w:pPr>
      <w:r w:rsidRPr="004A2DD1">
        <w:rPr>
          <w:sz w:val="25"/>
          <w:szCs w:val="25"/>
          <w:lang w:val="es-ES" w:eastAsia="es-ES"/>
        </w:rPr>
        <w:t>CONSIDERANDO:</w:t>
      </w:r>
    </w:p>
    <w:p w:rsidR="00682C71" w:rsidRPr="004A2DD1" w:rsidRDefault="00682C71" w:rsidP="00682C71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Style w:val="CharacterStyle1"/>
          <w:spacing w:val="-4"/>
          <w:lang w:val="es-ES" w:eastAsia="es-ES"/>
        </w:rPr>
      </w:pPr>
      <w:r w:rsidRPr="004A2DD1">
        <w:rPr>
          <w:rStyle w:val="CharacterStyle1"/>
          <w:bCs/>
          <w:spacing w:val="-1"/>
          <w:szCs w:val="24"/>
          <w:lang w:val="es-ES" w:eastAsia="es-ES"/>
        </w:rPr>
        <w:t xml:space="preserve">SOBRE </w:t>
      </w:r>
      <w:r w:rsidRPr="004A2DD1">
        <w:rPr>
          <w:rStyle w:val="CharacterStyle1"/>
          <w:spacing w:val="9"/>
          <w:lang w:val="es-ES" w:eastAsia="es-ES"/>
        </w:rPr>
        <w:t xml:space="preserve">LA COMPETENCIA: De conformidad con el artículo 22 de la Ley </w:t>
      </w:r>
      <w:r w:rsidRPr="004A2DD1">
        <w:rPr>
          <w:rStyle w:val="CharacterStyle1"/>
          <w:spacing w:val="-7"/>
          <w:lang w:val="es-ES" w:eastAsia="es-ES"/>
        </w:rPr>
        <w:t xml:space="preserve">Reguladora del Servicio Público de Transporte Remunerado de Personas en Vehículos en la </w:t>
      </w:r>
      <w:r w:rsidRPr="004A2DD1">
        <w:rPr>
          <w:rStyle w:val="CharacterStyle1"/>
          <w:spacing w:val="-1"/>
          <w:lang w:val="es-ES" w:eastAsia="es-ES"/>
        </w:rPr>
        <w:t xml:space="preserve">Modalidad de Taxi, No. 7969 del 22 de diciembre de 1999, en relación con el artículo 15 </w:t>
      </w:r>
      <w:r w:rsidRPr="004A2DD1">
        <w:rPr>
          <w:rStyle w:val="CharacterStyle1"/>
          <w:spacing w:val="-7"/>
          <w:lang w:val="es-ES" w:eastAsia="es-ES"/>
        </w:rPr>
        <w:t xml:space="preserve">del Decreto No. 28913-MOPT denominado "Reglamento del primer procedimiento especial </w:t>
      </w:r>
      <w:r w:rsidRPr="004A2DD1">
        <w:rPr>
          <w:rStyle w:val="CharacterStyle1"/>
          <w:spacing w:val="-1"/>
          <w:lang w:val="es-ES" w:eastAsia="es-ES"/>
        </w:rPr>
        <w:t xml:space="preserve">abreviado para el transporte remunerado de personas en vehículos en la modalidad de taxi" </w:t>
      </w:r>
      <w:r w:rsidRPr="004A2DD1">
        <w:rPr>
          <w:rStyle w:val="CharacterStyle1"/>
          <w:spacing w:val="-2"/>
          <w:lang w:val="es-ES" w:eastAsia="es-ES"/>
        </w:rPr>
        <w:t>y sus reformas; así como la resolución de la Contraloría General de la República No. RC</w:t>
      </w:r>
      <w:r w:rsidRPr="004A2DD1">
        <w:rPr>
          <w:rStyle w:val="CharacterStyle1"/>
          <w:spacing w:val="-2"/>
          <w:lang w:val="es-ES" w:eastAsia="es-ES"/>
        </w:rPr>
        <w:softHyphen/>
      </w:r>
      <w:r w:rsidRPr="004A2DD1">
        <w:rPr>
          <w:rStyle w:val="CharacterStyle1"/>
          <w:spacing w:val="-3"/>
          <w:lang w:val="es-ES" w:eastAsia="es-ES"/>
        </w:rPr>
        <w:t xml:space="preserve">694-2001 de las nueve horas con cuarenta y cinco minutos del trece de noviembre del 2001, </w:t>
      </w:r>
      <w:r w:rsidRPr="004A2DD1">
        <w:rPr>
          <w:rStyle w:val="CharacterStyle1"/>
          <w:lang w:val="es-ES" w:eastAsia="es-ES"/>
        </w:rPr>
        <w:t xml:space="preserve">el Tribunal Administrativo de Transporte es el competente para conocer y resolver el </w:t>
      </w:r>
      <w:r w:rsidRPr="004A2DD1">
        <w:rPr>
          <w:rStyle w:val="CharacterStyle1"/>
          <w:spacing w:val="-4"/>
          <w:lang w:val="es-ES" w:eastAsia="es-ES"/>
        </w:rPr>
        <w:t>presente recurso de apelación.</w:t>
      </w:r>
    </w:p>
    <w:p w:rsidR="00682C71" w:rsidRPr="004A2DD1" w:rsidRDefault="00682C71" w:rsidP="00682C71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1"/>
          <w:lang w:val="es-ES" w:eastAsia="es-ES"/>
        </w:rPr>
      </w:pPr>
      <w:r w:rsidRPr="004A2DD1">
        <w:rPr>
          <w:rStyle w:val="CharacterStyle1"/>
          <w:bCs/>
          <w:spacing w:val="-3"/>
          <w:szCs w:val="24"/>
          <w:lang w:val="es-ES" w:eastAsia="es-ES"/>
        </w:rPr>
        <w:t xml:space="preserve">SOBRE LA ADMINISIBILIDAD DEL RECURSO: </w:t>
      </w:r>
      <w:r w:rsidRPr="004A2DD1">
        <w:rPr>
          <w:rStyle w:val="CharacterStyle1"/>
          <w:spacing w:val="7"/>
          <w:lang w:val="es-ES" w:eastAsia="es-ES"/>
        </w:rPr>
        <w:t xml:space="preserve">El recurso es admisible por </w:t>
      </w:r>
      <w:r w:rsidRPr="004A2DD1">
        <w:rPr>
          <w:rStyle w:val="CharacterStyle1"/>
          <w:spacing w:val="-5"/>
          <w:lang w:val="es-ES" w:eastAsia="es-ES"/>
        </w:rPr>
        <w:t xml:space="preserve">haber sido presentado en el plazo otorgado por la Ley Reguladora del Servicio Público de </w:t>
      </w:r>
      <w:r w:rsidRPr="004A2DD1">
        <w:rPr>
          <w:rStyle w:val="CharacterStyle1"/>
          <w:spacing w:val="-1"/>
          <w:lang w:val="es-ES" w:eastAsia="es-ES"/>
        </w:rPr>
        <w:t>Transporte Remunerado de Personas en Vehículos en la Modalidad de Taxi, No. 7969 del</w:t>
      </w:r>
    </w:p>
    <w:p w:rsidR="00682C71" w:rsidRPr="004A2DD1" w:rsidRDefault="00682C71" w:rsidP="00682C71">
      <w:pPr>
        <w:widowControl/>
        <w:kinsoku/>
        <w:autoSpaceDE w:val="0"/>
        <w:autoSpaceDN w:val="0"/>
        <w:adjustRightInd w:val="0"/>
        <w:sectPr w:rsidR="00682C71" w:rsidRPr="004A2DD1">
          <w:pgSz w:w="12240" w:h="15840"/>
          <w:pgMar w:top="648" w:right="1045" w:bottom="942" w:left="1055" w:header="720" w:footer="720" w:gutter="0"/>
          <w:cols w:space="720"/>
          <w:noEndnote/>
        </w:sectPr>
      </w:pPr>
    </w:p>
    <w:p w:rsidR="00682C71" w:rsidRPr="004A2DD1" w:rsidRDefault="00682C71" w:rsidP="00682C71">
      <w:pPr>
        <w:pStyle w:val="Style4"/>
        <w:kinsoku w:val="0"/>
        <w:autoSpaceDE/>
        <w:autoSpaceDN/>
        <w:ind w:firstLine="0"/>
        <w:rPr>
          <w:rStyle w:val="CharacterStyle6"/>
          <w:rFonts w:ascii="Bookman Old Style" w:hAnsi="Bookman Old Style" w:cs="Bookman Old Style"/>
          <w:spacing w:val="-21"/>
          <w:lang w:val="es-ES" w:eastAsia="es-ES"/>
        </w:rPr>
      </w:pPr>
      <w:r w:rsidRPr="004A2DD1">
        <w:rPr>
          <w:rStyle w:val="CharacterStyle6"/>
          <w:rFonts w:ascii="Bookman Old Style" w:hAnsi="Bookman Old Style" w:cs="Bookman Old Style"/>
          <w:spacing w:val="-19"/>
          <w:lang w:val="es-ES" w:eastAsia="es-ES"/>
        </w:rPr>
        <w:lastRenderedPageBreak/>
        <w:t xml:space="preserve">22 de diciembre de 1999 en su artículo 11, así como haberse presentado por quien era </w:t>
      </w:r>
      <w:r w:rsidRPr="004A2DD1"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 xml:space="preserve">legitimado para hacerlo, sea éste </w:t>
      </w:r>
      <w:r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>MJVR.</w:t>
      </w:r>
    </w:p>
    <w:p w:rsidR="00682C71" w:rsidRPr="004A2DD1" w:rsidRDefault="00682C71" w:rsidP="00682C71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6"/>
          <w:rFonts w:ascii="Bookman Old Style" w:hAnsi="Bookman Old Style" w:cs="Bookman Old Style"/>
          <w:spacing w:val="-17"/>
          <w:lang w:val="es-ES" w:eastAsia="es-ES"/>
        </w:rPr>
      </w:pPr>
      <w:r w:rsidRPr="004A2DD1">
        <w:rPr>
          <w:rStyle w:val="CharacterStyle6"/>
          <w:rFonts w:ascii="Bookman Old Style" w:hAnsi="Bookman Old Style" w:cs="Bookman Old Style"/>
          <w:bCs/>
          <w:spacing w:val="-12"/>
          <w:lang w:val="es-ES" w:eastAsia="es-ES"/>
        </w:rPr>
        <w:t xml:space="preserve">SOBRE LOS HECHOS PROBADOS: </w:t>
      </w:r>
      <w:r w:rsidRPr="004A2DD1">
        <w:rPr>
          <w:rStyle w:val="CharacterStyle6"/>
          <w:rFonts w:ascii="Bookman Old Style" w:hAnsi="Bookman Old Style" w:cs="Bookman Old Style"/>
          <w:spacing w:val="-22"/>
          <w:lang w:val="es-ES" w:eastAsia="es-ES"/>
        </w:rPr>
        <w:t xml:space="preserve">Por así constar en las probanzas existentes en </w:t>
      </w:r>
      <w:r w:rsidRPr="004A2DD1">
        <w:rPr>
          <w:rStyle w:val="CharacterStyle6"/>
          <w:rFonts w:ascii="Bookman Old Style" w:hAnsi="Bookman Old Style" w:cs="Bookman Old Style"/>
          <w:spacing w:val="-20"/>
          <w:lang w:val="es-ES" w:eastAsia="es-ES"/>
        </w:rPr>
        <w:t xml:space="preserve">los expedientes administrativos que al efecto se confeccionaron, por demostrados se tienen </w:t>
      </w:r>
      <w:r w:rsidRPr="004A2DD1">
        <w:rPr>
          <w:rStyle w:val="CharacterStyle6"/>
          <w:rFonts w:ascii="Bookman Old Style" w:hAnsi="Bookman Old Style" w:cs="Bookman Old Style"/>
          <w:spacing w:val="-23"/>
          <w:lang w:val="es-ES" w:eastAsia="es-ES"/>
        </w:rPr>
        <w:t xml:space="preserve">los siguientes hechos de importancia para la resolución del presente asunto: A) Que el 2 de </w:t>
      </w:r>
      <w:r w:rsidRPr="004A2DD1">
        <w:rPr>
          <w:rStyle w:val="CharacterStyle6"/>
          <w:rFonts w:ascii="Bookman Old Style" w:hAnsi="Bookman Old Style" w:cs="Bookman Old Style"/>
          <w:spacing w:val="-19"/>
          <w:lang w:val="es-ES" w:eastAsia="es-ES"/>
        </w:rPr>
        <w:t xml:space="preserve">febrero del 2001, el señor </w:t>
      </w:r>
      <w:r>
        <w:rPr>
          <w:rStyle w:val="CharacterStyle6"/>
          <w:rFonts w:ascii="Bookman Old Style" w:hAnsi="Bookman Old Style" w:cs="Bookman Old Style"/>
          <w:bCs/>
          <w:spacing w:val="-9"/>
          <w:lang w:val="es-ES" w:eastAsia="es-ES"/>
        </w:rPr>
        <w:t>MJVR</w:t>
      </w:r>
      <w:r w:rsidRPr="004A2DD1">
        <w:rPr>
          <w:rStyle w:val="CharacterStyle6"/>
          <w:rFonts w:ascii="Bookman Old Style" w:hAnsi="Bookman Old Style" w:cs="Bookman Old Style"/>
          <w:bCs/>
          <w:spacing w:val="-9"/>
          <w:lang w:val="es-ES" w:eastAsia="es-ES"/>
        </w:rPr>
        <w:t xml:space="preserve"> </w:t>
      </w:r>
      <w:r w:rsidRPr="004A2DD1">
        <w:rPr>
          <w:rStyle w:val="CharacterStyle6"/>
          <w:rFonts w:ascii="Bookman Old Style" w:hAnsi="Bookman Old Style" w:cs="Bookman Old Style"/>
          <w:spacing w:val="-19"/>
          <w:lang w:val="es-ES" w:eastAsia="es-ES"/>
        </w:rPr>
        <w:t xml:space="preserve">presenta la oferta para el </w:t>
      </w:r>
      <w:r w:rsidRPr="004A2DD1">
        <w:rPr>
          <w:rStyle w:val="CharacterStyle6"/>
          <w:rFonts w:ascii="Bookman Old Style" w:hAnsi="Bookman Old Style" w:cs="Bookman Old Style"/>
          <w:spacing w:val="-22"/>
          <w:lang w:val="es-ES" w:eastAsia="es-ES"/>
        </w:rPr>
        <w:t xml:space="preserve">primer procedimiento especial abreviado No. 037982, misma que consta en el expediente a </w:t>
      </w:r>
      <w:r w:rsidRPr="004A2DD1">
        <w:rPr>
          <w:rStyle w:val="CharacterStyle6"/>
          <w:rFonts w:ascii="Bookman Old Style" w:hAnsi="Bookman Old Style" w:cs="Bookman Old Style"/>
          <w:spacing w:val="-18"/>
          <w:lang w:val="es-ES" w:eastAsia="es-ES"/>
        </w:rPr>
        <w:t xml:space="preserve">folios del 1 al 15 </w:t>
      </w:r>
      <w:r w:rsidRPr="004A2DD1">
        <w:rPr>
          <w:rStyle w:val="CharacterStyle6"/>
          <w:rFonts w:ascii="Bookman Old Style" w:hAnsi="Bookman Old Style" w:cs="Bookman Old Style"/>
          <w:bCs/>
          <w:spacing w:val="-8"/>
          <w:lang w:val="es-ES" w:eastAsia="es-ES"/>
        </w:rPr>
        <w:t xml:space="preserve">B) Que </w:t>
      </w:r>
      <w:r w:rsidRPr="004A2DD1">
        <w:rPr>
          <w:rStyle w:val="CharacterStyle6"/>
          <w:rFonts w:ascii="Bookman Old Style" w:hAnsi="Bookman Old Style" w:cs="Bookman Old Style"/>
          <w:spacing w:val="-18"/>
          <w:lang w:val="es-ES" w:eastAsia="es-ES"/>
        </w:rPr>
        <w:t xml:space="preserve">en el Alcance No. 66 a la Gaceta No. 171 de 6 de setiembre del </w:t>
      </w:r>
      <w:r w:rsidRPr="004A2DD1"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 xml:space="preserve">2001, se estableció como calificación preliminar del señor </w:t>
      </w:r>
      <w:r>
        <w:rPr>
          <w:rStyle w:val="CharacterStyle6"/>
          <w:rFonts w:ascii="Bookman Old Style" w:hAnsi="Bookman Old Style" w:cs="Bookman Old Style"/>
          <w:bCs/>
          <w:spacing w:val="-11"/>
          <w:lang w:val="es-ES" w:eastAsia="es-ES"/>
        </w:rPr>
        <w:t>VR</w:t>
      </w:r>
      <w:r w:rsidRPr="004A2DD1">
        <w:rPr>
          <w:rStyle w:val="CharacterStyle6"/>
          <w:rFonts w:ascii="Bookman Old Style" w:hAnsi="Bookman Old Style" w:cs="Bookman Old Style"/>
          <w:bCs/>
          <w:spacing w:val="-11"/>
          <w:lang w:val="es-ES" w:eastAsia="es-ES"/>
        </w:rPr>
        <w:t xml:space="preserve"> 80% C) </w:t>
      </w:r>
      <w:r w:rsidRPr="004A2DD1"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 xml:space="preserve">Que mediante lista publicada en el Alcance No. 75-A a La Gaceta No. 207 del 29 de octubre del </w:t>
      </w:r>
      <w:r w:rsidRPr="004A2DD1">
        <w:rPr>
          <w:rStyle w:val="CharacterStyle6"/>
          <w:rFonts w:ascii="Bookman Old Style" w:hAnsi="Bookman Old Style" w:cs="Bookman Old Style"/>
          <w:spacing w:val="-19"/>
          <w:lang w:val="es-ES" w:eastAsia="es-ES"/>
        </w:rPr>
        <w:t xml:space="preserve">2001, el señor </w:t>
      </w:r>
      <w:r w:rsidRPr="004A2DD1">
        <w:rPr>
          <w:rStyle w:val="CharacterStyle6"/>
          <w:rFonts w:ascii="Bookman Old Style" w:hAnsi="Bookman Old Style" w:cs="Bookman Old Style"/>
          <w:bCs/>
          <w:spacing w:val="-9"/>
          <w:lang w:val="es-ES" w:eastAsia="es-ES"/>
        </w:rPr>
        <w:t>V</w:t>
      </w:r>
      <w:r>
        <w:rPr>
          <w:rStyle w:val="CharacterStyle6"/>
          <w:rFonts w:ascii="Bookman Old Style" w:hAnsi="Bookman Old Style" w:cs="Bookman Old Style"/>
          <w:bCs/>
          <w:spacing w:val="-9"/>
          <w:lang w:val="es-ES" w:eastAsia="es-ES"/>
        </w:rPr>
        <w:t>..</w:t>
      </w:r>
      <w:r w:rsidRPr="004A2DD1">
        <w:rPr>
          <w:rStyle w:val="CharacterStyle6"/>
          <w:rFonts w:ascii="Bookman Old Style" w:hAnsi="Bookman Old Style" w:cs="Bookman Old Style"/>
          <w:bCs/>
          <w:spacing w:val="-9"/>
          <w:lang w:val="es-ES" w:eastAsia="es-ES"/>
        </w:rPr>
        <w:t xml:space="preserve"> </w:t>
      </w:r>
      <w:r w:rsidRPr="004A2DD1">
        <w:rPr>
          <w:rStyle w:val="CharacterStyle6"/>
          <w:rFonts w:ascii="Bookman Old Style" w:hAnsi="Bookman Old Style" w:cs="Bookman Old Style"/>
          <w:spacing w:val="-19"/>
          <w:lang w:val="es-ES" w:eastAsia="es-ES"/>
        </w:rPr>
        <w:t xml:space="preserve">es excluido del proceso abreviado, lo anterior producto del artículo 1° </w:t>
      </w:r>
      <w:r w:rsidRPr="004A2DD1"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 xml:space="preserve">de la sesión extraordinaria No. 037-2001, celebrada por el Consejo de Transporte Público el </w:t>
      </w:r>
      <w:r w:rsidRPr="004A2DD1">
        <w:rPr>
          <w:rStyle w:val="CharacterStyle6"/>
          <w:rFonts w:ascii="Bookman Old Style" w:hAnsi="Bookman Old Style" w:cs="Bookman Old Style"/>
          <w:spacing w:val="-17"/>
          <w:lang w:val="es-ES" w:eastAsia="es-ES"/>
        </w:rPr>
        <w:t xml:space="preserve">día 24 de octubre del 2001. (Ver folio 2 de la publicación). </w:t>
      </w:r>
      <w:r w:rsidRPr="004A2DD1">
        <w:rPr>
          <w:rStyle w:val="CharacterStyle6"/>
          <w:rFonts w:ascii="Bookman Old Style" w:hAnsi="Bookman Old Style" w:cs="Bookman Old Style"/>
          <w:bCs/>
          <w:spacing w:val="-7"/>
          <w:lang w:val="es-ES" w:eastAsia="es-ES"/>
        </w:rPr>
        <w:t xml:space="preserve">D) </w:t>
      </w:r>
      <w:r w:rsidRPr="004A2DD1">
        <w:rPr>
          <w:rStyle w:val="CharacterStyle6"/>
          <w:rFonts w:ascii="Bookman Old Style" w:hAnsi="Bookman Old Style" w:cs="Bookman Old Style"/>
          <w:spacing w:val="-17"/>
          <w:lang w:val="es-ES" w:eastAsia="es-ES"/>
        </w:rPr>
        <w:t xml:space="preserve">Que mediante acuerdo No. </w:t>
      </w:r>
      <w:r w:rsidRPr="004A2DD1">
        <w:rPr>
          <w:rStyle w:val="CharacterStyle6"/>
          <w:rFonts w:ascii="Bookman Old Style" w:hAnsi="Bookman Old Style" w:cs="Bookman Old Style"/>
          <w:spacing w:val="-22"/>
          <w:lang w:val="es-ES" w:eastAsia="es-ES"/>
        </w:rPr>
        <w:t xml:space="preserve">10 adoptado por el Consejo de Transporte Público, en su sesión ordinaria No. 47 — 2001 del </w:t>
      </w:r>
      <w:r w:rsidRPr="004A2DD1">
        <w:rPr>
          <w:rStyle w:val="CharacterStyle6"/>
          <w:rFonts w:ascii="Bookman Old Style" w:hAnsi="Bookman Old Style" w:cs="Bookman Old Style"/>
          <w:spacing w:val="-15"/>
          <w:lang w:val="es-ES" w:eastAsia="es-ES"/>
        </w:rPr>
        <w:t xml:space="preserve">13 de diciembre del 2001, rechazó el recurso de revocatoria presentado por el señor </w:t>
      </w:r>
      <w:r w:rsidRPr="004A2DD1">
        <w:rPr>
          <w:rStyle w:val="CharacterStyle6"/>
          <w:rFonts w:ascii="Bookman Old Style" w:hAnsi="Bookman Old Style" w:cs="Bookman Old Style"/>
          <w:bCs/>
          <w:spacing w:val="-10"/>
          <w:lang w:val="es-ES" w:eastAsia="es-ES"/>
        </w:rPr>
        <w:t xml:space="preserve">MJVR. </w:t>
      </w:r>
      <w:r w:rsidRPr="004A2DD1">
        <w:rPr>
          <w:rStyle w:val="CharacterStyle6"/>
          <w:rFonts w:ascii="Bookman Old Style" w:hAnsi="Bookman Old Style" w:cs="Bookman Old Style"/>
          <w:spacing w:val="-20"/>
          <w:lang w:val="es-ES" w:eastAsia="es-ES"/>
        </w:rPr>
        <w:t xml:space="preserve">(Ver folios del 25 al 29 del expediente administrativo). </w:t>
      </w:r>
      <w:r w:rsidRPr="004A2DD1">
        <w:rPr>
          <w:rStyle w:val="CharacterStyle6"/>
          <w:rFonts w:ascii="Bookman Old Style" w:hAnsi="Bookman Old Style" w:cs="Bookman Old Style"/>
          <w:bCs/>
          <w:spacing w:val="-8"/>
          <w:lang w:val="es-ES" w:eastAsia="es-ES"/>
        </w:rPr>
        <w:t xml:space="preserve">E) </w:t>
      </w:r>
      <w:r w:rsidRPr="004A2DD1">
        <w:rPr>
          <w:rStyle w:val="CharacterStyle6"/>
          <w:rFonts w:ascii="Bookman Old Style" w:hAnsi="Bookman Old Style" w:cs="Bookman Old Style"/>
          <w:spacing w:val="-18"/>
          <w:lang w:val="es-ES" w:eastAsia="es-ES"/>
        </w:rPr>
        <w:t xml:space="preserve">Que el señor </w:t>
      </w:r>
      <w:r>
        <w:rPr>
          <w:rStyle w:val="CharacterStyle6"/>
          <w:rFonts w:ascii="Bookman Old Style" w:hAnsi="Bookman Old Style" w:cs="Bookman Old Style"/>
          <w:bCs/>
          <w:spacing w:val="-8"/>
          <w:lang w:val="es-ES" w:eastAsia="es-ES"/>
        </w:rPr>
        <w:t>VR</w:t>
      </w:r>
      <w:r w:rsidRPr="004A2DD1">
        <w:rPr>
          <w:rStyle w:val="CharacterStyle6"/>
          <w:rFonts w:ascii="Bookman Old Style" w:hAnsi="Bookman Old Style" w:cs="Bookman Old Style"/>
          <w:bCs/>
          <w:spacing w:val="-8"/>
          <w:lang w:val="es-ES" w:eastAsia="es-ES"/>
        </w:rPr>
        <w:t xml:space="preserve"> </w:t>
      </w:r>
      <w:r w:rsidRPr="004A2DD1">
        <w:rPr>
          <w:rStyle w:val="CharacterStyle6"/>
          <w:rFonts w:ascii="Bookman Old Style" w:hAnsi="Bookman Old Style" w:cs="Bookman Old Style"/>
          <w:spacing w:val="-18"/>
          <w:lang w:val="es-ES" w:eastAsia="es-ES"/>
        </w:rPr>
        <w:t xml:space="preserve">no ha cedido concesión o permiso para el transporte </w:t>
      </w:r>
      <w:r w:rsidRPr="004A2DD1">
        <w:rPr>
          <w:rStyle w:val="CharacterStyle6"/>
          <w:rFonts w:ascii="Bookman Old Style" w:hAnsi="Bookman Old Style" w:cs="Bookman Old Style"/>
          <w:spacing w:val="-19"/>
          <w:lang w:val="es-ES" w:eastAsia="es-ES"/>
        </w:rPr>
        <w:t xml:space="preserve">remunerado de personas en la modalidad de taxi según se desprende de la certificación </w:t>
      </w:r>
      <w:r w:rsidRPr="004A2DD1">
        <w:rPr>
          <w:rStyle w:val="CharacterStyle6"/>
          <w:rFonts w:ascii="Bookman Old Style" w:hAnsi="Bookman Old Style" w:cs="Bookman Old Style"/>
          <w:spacing w:val="-16"/>
          <w:lang w:val="es-ES" w:eastAsia="es-ES"/>
        </w:rPr>
        <w:t xml:space="preserve">emitida por la Secretaría Ejecutiva del Consejo de Transporte Público en fecha 19 de </w:t>
      </w:r>
      <w:r w:rsidRPr="004A2DD1">
        <w:rPr>
          <w:rStyle w:val="CharacterStyle6"/>
          <w:rFonts w:ascii="Bookman Old Style" w:hAnsi="Bookman Old Style" w:cs="Bookman Old Style"/>
          <w:spacing w:val="-17"/>
          <w:lang w:val="es-ES" w:eastAsia="es-ES"/>
        </w:rPr>
        <w:t xml:space="preserve">setiembre de 2002. </w:t>
      </w:r>
      <w:proofErr w:type="gramStart"/>
      <w:r w:rsidRPr="004A2DD1">
        <w:rPr>
          <w:rStyle w:val="CharacterStyle6"/>
          <w:rFonts w:ascii="Bookman Old Style" w:hAnsi="Bookman Old Style" w:cs="Bookman Old Style"/>
          <w:spacing w:val="-17"/>
          <w:lang w:val="es-ES" w:eastAsia="es-ES"/>
        </w:rPr>
        <w:t>( Ver</w:t>
      </w:r>
      <w:proofErr w:type="gramEnd"/>
      <w:r w:rsidRPr="004A2DD1">
        <w:rPr>
          <w:rStyle w:val="CharacterStyle6"/>
          <w:rFonts w:ascii="Bookman Old Style" w:hAnsi="Bookman Old Style" w:cs="Bookman Old Style"/>
          <w:spacing w:val="-17"/>
          <w:lang w:val="es-ES" w:eastAsia="es-ES"/>
        </w:rPr>
        <w:t xml:space="preserve"> folios del 31 al 36 del expediente).</w:t>
      </w:r>
    </w:p>
    <w:p w:rsidR="00682C71" w:rsidRPr="004A2DD1" w:rsidRDefault="00682C71" w:rsidP="00682C71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180"/>
        <w:rPr>
          <w:rStyle w:val="CharacterStyle6"/>
          <w:rFonts w:ascii="Bookman Old Style" w:hAnsi="Bookman Old Style" w:cs="Bookman Old Style"/>
          <w:spacing w:val="-16"/>
          <w:lang w:val="es-ES" w:eastAsia="es-ES"/>
        </w:rPr>
      </w:pPr>
      <w:r w:rsidRPr="004A2DD1">
        <w:rPr>
          <w:rStyle w:val="CharacterStyle6"/>
          <w:rFonts w:ascii="Bookman Old Style" w:hAnsi="Bookman Old Style" w:cs="Bookman Old Style"/>
          <w:bCs/>
          <w:spacing w:val="-11"/>
          <w:lang w:val="es-ES" w:eastAsia="es-ES"/>
        </w:rPr>
        <w:t xml:space="preserve">HECHOS NO PROBADOS: </w:t>
      </w:r>
      <w:r w:rsidRPr="004A2DD1"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 xml:space="preserve">Ninguno de importancia para la decisión del presente </w:t>
      </w:r>
      <w:r w:rsidRPr="004A2DD1">
        <w:rPr>
          <w:rStyle w:val="CharacterStyle6"/>
          <w:rFonts w:ascii="Bookman Old Style" w:hAnsi="Bookman Old Style" w:cs="Bookman Old Style"/>
          <w:spacing w:val="-16"/>
          <w:lang w:val="es-ES" w:eastAsia="es-ES"/>
        </w:rPr>
        <w:t>asunto.</w:t>
      </w:r>
    </w:p>
    <w:p w:rsidR="00682C71" w:rsidRPr="004A2DD1" w:rsidRDefault="00682C71" w:rsidP="00682C71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88" w:line="204" w:lineRule="auto"/>
        <w:ind w:right="0"/>
        <w:rPr>
          <w:rStyle w:val="CharacterStyle6"/>
          <w:rFonts w:ascii="Bookman Old Style" w:hAnsi="Bookman Old Style" w:cs="Bookman Old Style"/>
          <w:bCs/>
          <w:spacing w:val="-8"/>
          <w:lang w:val="es-ES" w:eastAsia="es-ES"/>
        </w:rPr>
      </w:pPr>
      <w:r w:rsidRPr="004A2DD1">
        <w:rPr>
          <w:rStyle w:val="CharacterStyle6"/>
          <w:rFonts w:ascii="Bookman Old Style" w:hAnsi="Bookman Old Style" w:cs="Bookman Old Style"/>
          <w:bCs/>
          <w:spacing w:val="-8"/>
          <w:lang w:val="es-ES" w:eastAsia="es-ES"/>
        </w:rPr>
        <w:t>ANALISIS DE FONDO:</w:t>
      </w:r>
    </w:p>
    <w:p w:rsidR="00682C71" w:rsidRPr="004A2DD1" w:rsidRDefault="00682C71" w:rsidP="00682C71">
      <w:pPr>
        <w:pStyle w:val="Style5"/>
        <w:kinsoku w:val="0"/>
        <w:autoSpaceDE/>
        <w:autoSpaceDN/>
        <w:rPr>
          <w:rStyle w:val="CharacterStyle6"/>
          <w:rFonts w:ascii="Bookman Old Style" w:hAnsi="Bookman Old Style" w:cs="Bookman Old Style"/>
          <w:spacing w:val="-16"/>
          <w:lang w:val="es-ES" w:eastAsia="es-ES"/>
        </w:rPr>
      </w:pPr>
      <w:r w:rsidRPr="004A2DD1">
        <w:rPr>
          <w:rStyle w:val="CharacterStyle6"/>
          <w:rFonts w:ascii="Bookman Old Style" w:hAnsi="Bookman Old Style" w:cs="Bookman Old Style"/>
          <w:spacing w:val="-20"/>
          <w:lang w:val="es-ES" w:eastAsia="es-ES"/>
        </w:rPr>
        <w:t xml:space="preserve">El señor </w:t>
      </w:r>
      <w:r>
        <w:rPr>
          <w:rStyle w:val="CharacterStyle6"/>
          <w:rFonts w:ascii="Bookman Old Style" w:hAnsi="Bookman Old Style" w:cs="Bookman Old Style"/>
          <w:spacing w:val="-20"/>
          <w:lang w:val="es-ES" w:eastAsia="es-ES"/>
        </w:rPr>
        <w:t>MJVR</w:t>
      </w:r>
      <w:r w:rsidRPr="004A2DD1">
        <w:rPr>
          <w:rStyle w:val="CharacterStyle6"/>
          <w:rFonts w:ascii="Bookman Old Style" w:hAnsi="Bookman Old Style" w:cs="Bookman Old Style"/>
          <w:spacing w:val="-20"/>
          <w:lang w:val="es-ES" w:eastAsia="es-ES"/>
        </w:rPr>
        <w:t xml:space="preserve"> ha sido excluido del proceso aleatorio con base en el artículo 48 inciso e de la Ley 7969, Ley Reguladora del Servicio Público de Transporte </w:t>
      </w:r>
      <w:r w:rsidRPr="004A2DD1">
        <w:rPr>
          <w:rStyle w:val="CharacterStyle6"/>
          <w:rFonts w:ascii="Bookman Old Style" w:hAnsi="Bookman Old Style" w:cs="Bookman Old Style"/>
          <w:spacing w:val="-15"/>
          <w:lang w:val="es-ES" w:eastAsia="es-ES"/>
        </w:rPr>
        <w:t xml:space="preserve">Remunerado de Personas en Vehículos en la modalidad de taxi, que se transcribe a </w:t>
      </w:r>
      <w:r w:rsidRPr="004A2DD1">
        <w:rPr>
          <w:rStyle w:val="CharacterStyle6"/>
          <w:rFonts w:ascii="Bookman Old Style" w:hAnsi="Bookman Old Style" w:cs="Bookman Old Style"/>
          <w:spacing w:val="-16"/>
          <w:lang w:val="es-ES" w:eastAsia="es-ES"/>
        </w:rPr>
        <w:t>continuación:</w:t>
      </w:r>
    </w:p>
    <w:p w:rsidR="00682C71" w:rsidRPr="004A2DD1" w:rsidRDefault="00682C71" w:rsidP="00682C71">
      <w:pPr>
        <w:pStyle w:val="Style8"/>
        <w:kinsoku w:val="0"/>
        <w:autoSpaceDE/>
        <w:autoSpaceDN/>
        <w:adjustRightInd/>
        <w:ind w:left="72" w:right="72"/>
        <w:jc w:val="both"/>
        <w:rPr>
          <w:rStyle w:val="CharacterStyle4"/>
          <w:i/>
          <w:iCs/>
          <w:szCs w:val="24"/>
          <w:lang w:val="es-ES" w:eastAsia="es-ES"/>
        </w:rPr>
      </w:pPr>
      <w:r w:rsidRPr="004A2DD1">
        <w:rPr>
          <w:rStyle w:val="CharacterStyle4"/>
          <w:i/>
          <w:iCs/>
          <w:spacing w:val="5"/>
          <w:szCs w:val="24"/>
          <w:lang w:val="es-ES" w:eastAsia="es-ES"/>
        </w:rPr>
        <w:t xml:space="preserve">"Artículo 48.- Requisitos subjetivos del concesionario El transporte remunerado de personas en la modalidad de taxi, definido en la presente ley, únicamente podrá ser </w:t>
      </w:r>
      <w:r w:rsidRPr="004A2DD1">
        <w:rPr>
          <w:rStyle w:val="CharacterStyle4"/>
          <w:i/>
          <w:iCs/>
          <w:szCs w:val="24"/>
          <w:lang w:val="es-ES" w:eastAsia="es-ES"/>
        </w:rPr>
        <w:t>explotado por personas que reúnan los siguientes requisitos:</w:t>
      </w:r>
    </w:p>
    <w:p w:rsidR="00682C71" w:rsidRPr="004A2DD1" w:rsidRDefault="00682C71" w:rsidP="00682C71">
      <w:pPr>
        <w:pStyle w:val="Style6"/>
        <w:numPr>
          <w:ilvl w:val="0"/>
          <w:numId w:val="3"/>
        </w:numPr>
        <w:tabs>
          <w:tab w:val="clear" w:pos="144"/>
          <w:tab w:val="num" w:pos="288"/>
        </w:tabs>
        <w:kinsoku w:val="0"/>
        <w:autoSpaceDE/>
        <w:autoSpaceDN/>
        <w:rPr>
          <w:rStyle w:val="CharacterStyle5"/>
          <w:i/>
          <w:lang w:val="es-ES" w:eastAsia="es-ES"/>
        </w:rPr>
      </w:pPr>
    </w:p>
    <w:p w:rsidR="00682C71" w:rsidRPr="004A2DD1" w:rsidRDefault="00682C71" w:rsidP="00682C71">
      <w:pPr>
        <w:pStyle w:val="Style6"/>
        <w:numPr>
          <w:ilvl w:val="0"/>
          <w:numId w:val="3"/>
        </w:numPr>
        <w:tabs>
          <w:tab w:val="clear" w:pos="144"/>
          <w:tab w:val="num" w:pos="288"/>
        </w:tabs>
        <w:kinsoku w:val="0"/>
        <w:autoSpaceDE/>
        <w:autoSpaceDN/>
        <w:ind w:left="144" w:firstLine="0"/>
        <w:rPr>
          <w:rStyle w:val="CharacterStyle5"/>
          <w:i/>
          <w:lang w:val="es-ES" w:eastAsia="es-ES"/>
        </w:rPr>
      </w:pPr>
    </w:p>
    <w:p w:rsidR="00682C71" w:rsidRPr="004A2DD1" w:rsidRDefault="00682C71" w:rsidP="00682C71">
      <w:pPr>
        <w:pStyle w:val="Style6"/>
        <w:numPr>
          <w:ilvl w:val="0"/>
          <w:numId w:val="3"/>
        </w:numPr>
        <w:tabs>
          <w:tab w:val="clear" w:pos="144"/>
          <w:tab w:val="num" w:pos="288"/>
        </w:tabs>
        <w:kinsoku w:val="0"/>
        <w:autoSpaceDE/>
        <w:autoSpaceDN/>
        <w:ind w:left="144" w:firstLine="0"/>
        <w:rPr>
          <w:rStyle w:val="CharacterStyle5"/>
          <w:i/>
          <w:lang w:val="es-ES" w:eastAsia="es-ES"/>
        </w:rPr>
      </w:pPr>
    </w:p>
    <w:p w:rsidR="00682C71" w:rsidRPr="004A2DD1" w:rsidRDefault="00682C71" w:rsidP="00682C71">
      <w:pPr>
        <w:pStyle w:val="Style8"/>
        <w:numPr>
          <w:ilvl w:val="0"/>
          <w:numId w:val="4"/>
        </w:numPr>
        <w:tabs>
          <w:tab w:val="clear" w:pos="144"/>
          <w:tab w:val="num" w:pos="288"/>
        </w:tabs>
        <w:kinsoku w:val="0"/>
        <w:autoSpaceDE/>
        <w:autoSpaceDN/>
        <w:adjustRightInd/>
        <w:rPr>
          <w:rStyle w:val="CharacterStyle4"/>
          <w:rFonts w:ascii="Arial" w:hAnsi="Arial" w:cs="Arial"/>
          <w:w w:val="135"/>
          <w:sz w:val="23"/>
          <w:szCs w:val="23"/>
          <w:lang w:val="es-ES" w:eastAsia="es-ES"/>
        </w:rPr>
      </w:pPr>
    </w:p>
    <w:p w:rsidR="00682C71" w:rsidRPr="004A2DD1" w:rsidRDefault="00682C71" w:rsidP="00682C71">
      <w:pPr>
        <w:pStyle w:val="Style8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zCs w:val="24"/>
          <w:lang w:val="es-ES" w:eastAsia="es-ES"/>
        </w:rPr>
      </w:pPr>
      <w:r w:rsidRPr="004A2DD1">
        <w:rPr>
          <w:rStyle w:val="CharacterStyle4"/>
          <w:i/>
          <w:iCs/>
          <w:spacing w:val="1"/>
          <w:szCs w:val="24"/>
          <w:lang w:val="es-ES" w:eastAsia="es-ES"/>
        </w:rPr>
        <w:t xml:space="preserve">Acreditar, por certificación, que no ha cedido contratos de concesión o permisos para </w:t>
      </w:r>
      <w:r w:rsidRPr="004A2DD1">
        <w:rPr>
          <w:rStyle w:val="CharacterStyle4"/>
          <w:i/>
          <w:iCs/>
          <w:spacing w:val="4"/>
          <w:szCs w:val="24"/>
          <w:lang w:val="es-ES" w:eastAsia="es-ES"/>
        </w:rPr>
        <w:t xml:space="preserve">el transporte remunerado de personas en la modalidad de taxi, durante los diez años </w:t>
      </w:r>
      <w:r w:rsidRPr="004A2DD1">
        <w:rPr>
          <w:rStyle w:val="CharacterStyle4"/>
          <w:i/>
          <w:iCs/>
          <w:szCs w:val="24"/>
          <w:lang w:val="es-ES" w:eastAsia="es-ES"/>
        </w:rPr>
        <w:t>previos al otorgamiento de la concesión.</w:t>
      </w:r>
    </w:p>
    <w:p w:rsidR="00682C71" w:rsidRPr="004A2DD1" w:rsidRDefault="00682C71" w:rsidP="00682C71">
      <w:pPr>
        <w:pStyle w:val="Style5"/>
        <w:kinsoku w:val="0"/>
        <w:autoSpaceDE/>
        <w:autoSpaceDN/>
        <w:spacing w:before="216"/>
        <w:rPr>
          <w:rStyle w:val="CharacterStyle6"/>
          <w:rFonts w:ascii="Bookman Old Style" w:hAnsi="Bookman Old Style" w:cs="Bookman Old Style"/>
          <w:spacing w:val="-21"/>
          <w:lang w:val="es-ES" w:eastAsia="es-ES"/>
        </w:rPr>
      </w:pPr>
      <w:r w:rsidRPr="004A2DD1">
        <w:rPr>
          <w:rStyle w:val="CharacterStyle6"/>
          <w:rFonts w:ascii="Bookman Old Style" w:hAnsi="Bookman Old Style" w:cs="Bookman Old Style"/>
          <w:spacing w:val="-16"/>
          <w:lang w:val="es-ES" w:eastAsia="es-ES"/>
        </w:rPr>
        <w:t xml:space="preserve">Como se puede observar de la norma transcrita, en el presente asunto, tal </w:t>
      </w:r>
      <w:r w:rsidRPr="004A2DD1">
        <w:rPr>
          <w:rStyle w:val="CharacterStyle6"/>
          <w:i/>
          <w:iCs/>
          <w:spacing w:val="-6"/>
          <w:lang w:val="es-ES" w:eastAsia="es-ES"/>
        </w:rPr>
        <w:t xml:space="preserve">y como ha </w:t>
      </w:r>
      <w:r w:rsidRPr="004A2DD1">
        <w:rPr>
          <w:rStyle w:val="CharacterStyle6"/>
          <w:rFonts w:ascii="Bookman Old Style" w:hAnsi="Bookman Old Style" w:cs="Bookman Old Style"/>
          <w:spacing w:val="-25"/>
          <w:lang w:val="es-ES" w:eastAsia="es-ES"/>
        </w:rPr>
        <w:t xml:space="preserve">quedado demostrado en el hecho probado E, el señor </w:t>
      </w:r>
      <w:r>
        <w:rPr>
          <w:rStyle w:val="CharacterStyle6"/>
          <w:rFonts w:ascii="Bookman Old Style" w:hAnsi="Bookman Old Style" w:cs="Bookman Old Style"/>
          <w:spacing w:val="-25"/>
          <w:lang w:val="es-ES" w:eastAsia="es-ES"/>
        </w:rPr>
        <w:t>VR</w:t>
      </w:r>
      <w:r w:rsidRPr="004A2DD1">
        <w:rPr>
          <w:rStyle w:val="CharacterStyle6"/>
          <w:rFonts w:ascii="Bookman Old Style" w:hAnsi="Bookman Old Style" w:cs="Bookman Old Style"/>
          <w:spacing w:val="-25"/>
          <w:lang w:val="es-ES" w:eastAsia="es-ES"/>
        </w:rPr>
        <w:t xml:space="preserve"> no ha cedido permiso o </w:t>
      </w:r>
      <w:r w:rsidRPr="004A2DD1">
        <w:rPr>
          <w:rStyle w:val="CharacterStyle6"/>
          <w:rFonts w:ascii="Bookman Old Style" w:hAnsi="Bookman Old Style" w:cs="Bookman Old Style"/>
          <w:spacing w:val="-24"/>
          <w:lang w:val="es-ES" w:eastAsia="es-ES"/>
        </w:rPr>
        <w:t xml:space="preserve">concesión para el transporte remunerado de personas en vehículos en la modalidad de taxi </w:t>
      </w:r>
      <w:r w:rsidRPr="004A2DD1">
        <w:rPr>
          <w:rStyle w:val="CharacterStyle6"/>
          <w:rFonts w:ascii="Bookman Old Style" w:hAnsi="Bookman Old Style" w:cs="Bookman Old Style"/>
          <w:spacing w:val="-21"/>
          <w:lang w:val="es-ES" w:eastAsia="es-ES"/>
        </w:rPr>
        <w:t>durante los diez años anteriores al otorgamiento de la concesión.</w:t>
      </w:r>
    </w:p>
    <w:p w:rsidR="00682C71" w:rsidRPr="004A2DD1" w:rsidRDefault="00682C71" w:rsidP="00682C71">
      <w:pPr>
        <w:widowControl/>
        <w:kinsoku/>
        <w:autoSpaceDE w:val="0"/>
        <w:autoSpaceDN w:val="0"/>
        <w:adjustRightInd w:val="0"/>
        <w:sectPr w:rsidR="00682C71" w:rsidRPr="004A2DD1">
          <w:pgSz w:w="12240" w:h="15840"/>
          <w:pgMar w:top="1940" w:right="1540" w:bottom="910" w:left="1600" w:header="720" w:footer="720" w:gutter="0"/>
          <w:cols w:space="720"/>
          <w:noEndnote/>
        </w:sectPr>
      </w:pPr>
    </w:p>
    <w:p w:rsidR="00682C71" w:rsidRPr="004A2DD1" w:rsidRDefault="00682C71" w:rsidP="00682C71">
      <w:pPr>
        <w:pStyle w:val="Style7"/>
        <w:kinsoku w:val="0"/>
        <w:autoSpaceDE/>
        <w:autoSpaceDN/>
        <w:spacing w:before="0"/>
        <w:rPr>
          <w:spacing w:val="-9"/>
          <w:sz w:val="25"/>
          <w:szCs w:val="25"/>
          <w:lang w:val="es-ES" w:eastAsia="es-ES"/>
        </w:rPr>
      </w:pPr>
      <w:r w:rsidRPr="004A2DD1">
        <w:rPr>
          <w:spacing w:val="-2"/>
          <w:sz w:val="25"/>
          <w:szCs w:val="25"/>
          <w:lang w:val="es-ES" w:eastAsia="es-ES"/>
        </w:rPr>
        <w:lastRenderedPageBreak/>
        <w:t xml:space="preserve">En su caso, mediante acuerdo N° 4 de la sesión 2799 del 5 de abril de 1993, la antigua </w:t>
      </w:r>
      <w:r w:rsidRPr="004A2DD1">
        <w:rPr>
          <w:spacing w:val="-5"/>
          <w:sz w:val="25"/>
          <w:szCs w:val="25"/>
          <w:lang w:val="es-ES" w:eastAsia="es-ES"/>
        </w:rPr>
        <w:t>Comisión Técnica de Transportes le otorga el permiso de operación de la placa CP-</w:t>
      </w:r>
      <w:r>
        <w:rPr>
          <w:spacing w:val="-5"/>
          <w:sz w:val="25"/>
          <w:szCs w:val="25"/>
          <w:lang w:val="es-ES" w:eastAsia="es-ES"/>
        </w:rPr>
        <w:t>….</w:t>
      </w:r>
      <w:r w:rsidRPr="004A2DD1">
        <w:rPr>
          <w:spacing w:val="-5"/>
          <w:sz w:val="25"/>
          <w:szCs w:val="25"/>
          <w:lang w:val="es-ES" w:eastAsia="es-ES"/>
        </w:rPr>
        <w:t xml:space="preserve">119, y </w:t>
      </w:r>
      <w:r w:rsidRPr="004A2DD1">
        <w:rPr>
          <w:spacing w:val="-3"/>
          <w:sz w:val="25"/>
          <w:szCs w:val="25"/>
          <w:lang w:val="es-ES" w:eastAsia="es-ES"/>
        </w:rPr>
        <w:t xml:space="preserve">mediante acuerdo N° 10 de la sesión 2826 del 28 de junio de 1993, dicha comisión aprueba </w:t>
      </w:r>
      <w:r w:rsidRPr="004A2DD1">
        <w:rPr>
          <w:spacing w:val="-6"/>
          <w:sz w:val="25"/>
          <w:szCs w:val="25"/>
          <w:lang w:val="es-ES" w:eastAsia="es-ES"/>
        </w:rPr>
        <w:t xml:space="preserve">la RENUNCIA presentada por Manuel de Jesús Vega, por cuanto no podía cumplir con lo </w:t>
      </w:r>
      <w:r w:rsidRPr="004A2DD1">
        <w:rPr>
          <w:spacing w:val="2"/>
          <w:sz w:val="25"/>
          <w:szCs w:val="25"/>
          <w:lang w:val="es-ES" w:eastAsia="es-ES"/>
        </w:rPr>
        <w:t xml:space="preserve">establecido para brindar el servicio público. (Ver folios del 31 al 36 del expediente </w:t>
      </w:r>
      <w:r w:rsidRPr="004A2DD1">
        <w:rPr>
          <w:spacing w:val="-9"/>
          <w:sz w:val="25"/>
          <w:szCs w:val="25"/>
          <w:lang w:val="es-ES" w:eastAsia="es-ES"/>
        </w:rPr>
        <w:t>administrativo).</w:t>
      </w:r>
    </w:p>
    <w:p w:rsidR="00682C71" w:rsidRPr="004A2DD1" w:rsidRDefault="00682C71" w:rsidP="00682C71">
      <w:pPr>
        <w:pStyle w:val="Style7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 w:rsidRPr="004A2DD1">
        <w:rPr>
          <w:spacing w:val="3"/>
          <w:sz w:val="25"/>
          <w:szCs w:val="25"/>
          <w:lang w:val="es-ES" w:eastAsia="es-ES"/>
        </w:rPr>
        <w:t xml:space="preserve">Es así como, de la certificación emitida por la Secretaría Ejecutiva del Consejo de </w:t>
      </w:r>
      <w:r w:rsidRPr="004A2DD1">
        <w:rPr>
          <w:spacing w:val="-2"/>
          <w:sz w:val="25"/>
          <w:szCs w:val="25"/>
          <w:lang w:val="es-ES" w:eastAsia="es-ES"/>
        </w:rPr>
        <w:t xml:space="preserve">Transporte Público en fecha 19 de setiembre de 2002, se desprende claramente que el </w:t>
      </w:r>
      <w:r w:rsidRPr="004A2DD1">
        <w:rPr>
          <w:spacing w:val="-4"/>
          <w:sz w:val="25"/>
          <w:szCs w:val="25"/>
          <w:lang w:val="es-ES" w:eastAsia="es-ES"/>
        </w:rPr>
        <w:t xml:space="preserve">recurrente nunca cedió el permiso otorgado, sino por el contrario, tres meses después de </w:t>
      </w:r>
      <w:r w:rsidRPr="004A2DD1">
        <w:rPr>
          <w:spacing w:val="-2"/>
          <w:sz w:val="25"/>
          <w:szCs w:val="25"/>
          <w:lang w:val="es-ES" w:eastAsia="es-ES"/>
        </w:rPr>
        <w:t xml:space="preserve">otorgada ésta, renunció a la explotación del mencionado permiso, en el tanto, por razones </w:t>
      </w:r>
      <w:r w:rsidRPr="004A2DD1">
        <w:rPr>
          <w:spacing w:val="-3"/>
          <w:sz w:val="25"/>
          <w:szCs w:val="25"/>
          <w:lang w:val="es-ES" w:eastAsia="es-ES"/>
        </w:rPr>
        <w:t>que se desconocen, le era imposible cumplir a cabalidad con la prestación del servicio.</w:t>
      </w:r>
    </w:p>
    <w:p w:rsidR="00682C71" w:rsidRPr="004A2DD1" w:rsidRDefault="00682C71" w:rsidP="00682C71">
      <w:pPr>
        <w:pStyle w:val="Style8"/>
        <w:kinsoku w:val="0"/>
        <w:autoSpaceDE/>
        <w:autoSpaceDN/>
        <w:adjustRightInd/>
        <w:spacing w:before="216"/>
        <w:ind w:left="144"/>
        <w:rPr>
          <w:rStyle w:val="CharacterStyle4"/>
          <w:spacing w:val="-4"/>
          <w:sz w:val="25"/>
          <w:szCs w:val="25"/>
          <w:lang w:val="es-ES" w:eastAsia="es-ES"/>
        </w:rPr>
      </w:pPr>
      <w:r w:rsidRPr="004A2DD1">
        <w:rPr>
          <w:rStyle w:val="CharacterStyle4"/>
          <w:spacing w:val="-2"/>
          <w:sz w:val="25"/>
          <w:szCs w:val="25"/>
          <w:lang w:val="es-ES" w:eastAsia="es-ES"/>
        </w:rPr>
        <w:t xml:space="preserve">Siendo así las cosas, no se puede asimilar una cesión de un permiso o concesión a una </w:t>
      </w:r>
      <w:r w:rsidRPr="004A2DD1">
        <w:rPr>
          <w:rStyle w:val="CharacterStyle4"/>
          <w:spacing w:val="-4"/>
          <w:sz w:val="25"/>
          <w:szCs w:val="25"/>
          <w:lang w:val="es-ES" w:eastAsia="es-ES"/>
        </w:rPr>
        <w:t>renuncia, por tratarse de figuras radicalmente distintas.</w:t>
      </w:r>
    </w:p>
    <w:p w:rsidR="00682C71" w:rsidRPr="004A2DD1" w:rsidRDefault="00682C71" w:rsidP="00682C71">
      <w:pPr>
        <w:pStyle w:val="Style7"/>
        <w:kinsoku w:val="0"/>
        <w:autoSpaceDE/>
        <w:autoSpaceDN/>
        <w:rPr>
          <w:spacing w:val="-6"/>
          <w:sz w:val="25"/>
          <w:szCs w:val="25"/>
          <w:lang w:val="es-ES" w:eastAsia="es-ES"/>
        </w:rPr>
      </w:pPr>
      <w:r w:rsidRPr="004A2DD1">
        <w:rPr>
          <w:spacing w:val="3"/>
          <w:sz w:val="25"/>
          <w:szCs w:val="25"/>
          <w:lang w:val="es-ES" w:eastAsia="es-ES"/>
        </w:rPr>
        <w:t xml:space="preserve">De acuerdo con las razones esbozadas, y contrario a lo señalado por el Consejo de </w:t>
      </w:r>
      <w:r w:rsidRPr="004A2DD1">
        <w:rPr>
          <w:spacing w:val="-6"/>
          <w:sz w:val="25"/>
          <w:szCs w:val="25"/>
          <w:lang w:val="es-ES" w:eastAsia="es-ES"/>
        </w:rPr>
        <w:t xml:space="preserve">Transporte Público en el sentido de que el recurrente realizó una cesión de su autorización </w:t>
      </w:r>
      <w:r w:rsidRPr="004A2DD1">
        <w:rPr>
          <w:spacing w:val="-4"/>
          <w:sz w:val="25"/>
          <w:szCs w:val="25"/>
          <w:lang w:val="es-ES" w:eastAsia="es-ES"/>
        </w:rPr>
        <w:t xml:space="preserve">operativa en los últimos diez años, no es procedente excluir del proceso licitatorio al señor </w:t>
      </w:r>
      <w:r w:rsidRPr="004A2DD1">
        <w:rPr>
          <w:spacing w:val="-8"/>
          <w:sz w:val="25"/>
          <w:szCs w:val="25"/>
          <w:lang w:val="es-ES" w:eastAsia="es-ES"/>
        </w:rPr>
        <w:t xml:space="preserve">Vega Ramírez en virtud de lo estipulado en el artículo 48 inciso e de la Ley 7969, ya que su </w:t>
      </w:r>
      <w:r w:rsidRPr="004A2DD1">
        <w:rPr>
          <w:spacing w:val="-3"/>
          <w:sz w:val="25"/>
          <w:szCs w:val="25"/>
          <w:lang w:val="es-ES" w:eastAsia="es-ES"/>
        </w:rPr>
        <w:t xml:space="preserve">actuación no se encuentra dentro del supuesto de hecho de esta norma. De esta manera, </w:t>
      </w:r>
      <w:r w:rsidRPr="004A2DD1">
        <w:rPr>
          <w:spacing w:val="-4"/>
          <w:sz w:val="25"/>
          <w:szCs w:val="25"/>
          <w:lang w:val="es-ES" w:eastAsia="es-ES"/>
        </w:rPr>
        <w:t xml:space="preserve">tomando en cuenta la calificación de 80 puntos obtenida por el recurrente, debe ser incluido </w:t>
      </w:r>
      <w:r w:rsidRPr="004A2DD1">
        <w:rPr>
          <w:spacing w:val="-3"/>
          <w:sz w:val="25"/>
          <w:szCs w:val="25"/>
          <w:lang w:val="es-ES" w:eastAsia="es-ES"/>
        </w:rPr>
        <w:t xml:space="preserve">en la lista de oferentes que participarán en el proceso aleatorio de la base de operación para </w:t>
      </w:r>
      <w:r w:rsidRPr="004A2DD1">
        <w:rPr>
          <w:spacing w:val="-6"/>
          <w:sz w:val="25"/>
          <w:szCs w:val="25"/>
          <w:lang w:val="es-ES" w:eastAsia="es-ES"/>
        </w:rPr>
        <w:t>la que ofertó, sea ésta la 000000.</w:t>
      </w:r>
    </w:p>
    <w:p w:rsidR="00682C71" w:rsidRPr="004A2DD1" w:rsidRDefault="00682C71" w:rsidP="00682C71">
      <w:pPr>
        <w:pStyle w:val="Style8"/>
        <w:kinsoku w:val="0"/>
        <w:autoSpaceDE/>
        <w:autoSpaceDN/>
        <w:adjustRightInd/>
        <w:spacing w:line="201" w:lineRule="auto"/>
        <w:ind w:left="3816"/>
        <w:rPr>
          <w:rStyle w:val="CharacterStyle4"/>
          <w:spacing w:val="-2"/>
          <w:sz w:val="25"/>
          <w:szCs w:val="25"/>
          <w:lang w:val="es-ES" w:eastAsia="es-ES"/>
        </w:rPr>
      </w:pPr>
      <w:r w:rsidRPr="004A2DD1">
        <w:rPr>
          <w:rStyle w:val="CharacterStyle4"/>
          <w:spacing w:val="-2"/>
          <w:sz w:val="25"/>
          <w:szCs w:val="25"/>
          <w:lang w:val="es-ES" w:eastAsia="es-ES"/>
        </w:rPr>
        <w:t>POR TANTO:</w:t>
      </w:r>
    </w:p>
    <w:p w:rsidR="00682C71" w:rsidRPr="004A2DD1" w:rsidRDefault="00682C71" w:rsidP="00682C71">
      <w:pPr>
        <w:pStyle w:val="Style7"/>
        <w:numPr>
          <w:ilvl w:val="0"/>
          <w:numId w:val="6"/>
        </w:numPr>
        <w:tabs>
          <w:tab w:val="clear" w:pos="360"/>
          <w:tab w:val="num" w:pos="576"/>
        </w:tabs>
        <w:kinsoku w:val="0"/>
        <w:autoSpaceDE/>
        <w:autoSpaceDN/>
        <w:spacing w:before="288"/>
        <w:rPr>
          <w:spacing w:val="-4"/>
          <w:sz w:val="25"/>
          <w:szCs w:val="25"/>
          <w:lang w:val="es-ES" w:eastAsia="es-ES"/>
        </w:rPr>
      </w:pPr>
      <w:r w:rsidRPr="004A2DD1">
        <w:rPr>
          <w:spacing w:val="-5"/>
          <w:sz w:val="25"/>
          <w:szCs w:val="25"/>
          <w:lang w:val="es-ES" w:eastAsia="es-ES"/>
        </w:rPr>
        <w:t xml:space="preserve">Se declara con lugar el Recurso de Apelación interpuesto por </w:t>
      </w:r>
      <w:r>
        <w:rPr>
          <w:spacing w:val="-5"/>
          <w:sz w:val="25"/>
          <w:szCs w:val="25"/>
          <w:lang w:val="es-ES" w:eastAsia="es-ES"/>
        </w:rPr>
        <w:t>MJVR</w:t>
      </w:r>
      <w:r w:rsidRPr="004A2DD1">
        <w:rPr>
          <w:spacing w:val="-3"/>
          <w:sz w:val="25"/>
          <w:szCs w:val="25"/>
          <w:lang w:val="es-ES" w:eastAsia="es-ES"/>
        </w:rPr>
        <w:t xml:space="preserve">, cédula de identidad No. </w:t>
      </w:r>
      <w:r>
        <w:rPr>
          <w:spacing w:val="-3"/>
          <w:sz w:val="25"/>
          <w:szCs w:val="25"/>
          <w:lang w:val="es-ES" w:eastAsia="es-ES"/>
        </w:rPr>
        <w:t>…</w:t>
      </w:r>
      <w:r w:rsidRPr="004A2DD1">
        <w:rPr>
          <w:spacing w:val="-3"/>
          <w:sz w:val="25"/>
          <w:szCs w:val="25"/>
          <w:lang w:val="es-ES" w:eastAsia="es-ES"/>
        </w:rPr>
        <w:t xml:space="preserve">, contra el acuerdo No 1 de la sesión ordinaria </w:t>
      </w:r>
      <w:r w:rsidRPr="004A2DD1">
        <w:rPr>
          <w:spacing w:val="-4"/>
          <w:sz w:val="25"/>
          <w:szCs w:val="25"/>
          <w:lang w:val="es-ES" w:eastAsia="es-ES"/>
        </w:rPr>
        <w:t>No. 037-2001, realizada el 24 de octubre del 2001, por el Consejo de Transporte Público.</w:t>
      </w:r>
    </w:p>
    <w:p w:rsidR="00682C71" w:rsidRPr="004A2DD1" w:rsidRDefault="00682C71" w:rsidP="00682C71">
      <w:pPr>
        <w:pStyle w:val="Style7"/>
        <w:numPr>
          <w:ilvl w:val="0"/>
          <w:numId w:val="6"/>
        </w:numPr>
        <w:tabs>
          <w:tab w:val="clear" w:pos="360"/>
          <w:tab w:val="num" w:pos="576"/>
        </w:tabs>
        <w:kinsoku w:val="0"/>
        <w:autoSpaceDE/>
        <w:autoSpaceDN/>
        <w:spacing w:before="216"/>
        <w:rPr>
          <w:spacing w:val="-6"/>
          <w:sz w:val="25"/>
          <w:szCs w:val="25"/>
          <w:lang w:val="es-ES" w:eastAsia="es-ES"/>
        </w:rPr>
      </w:pPr>
      <w:r w:rsidRPr="004A2DD1">
        <w:rPr>
          <w:spacing w:val="-2"/>
          <w:sz w:val="25"/>
          <w:szCs w:val="25"/>
          <w:lang w:val="es-ES" w:eastAsia="es-ES"/>
        </w:rPr>
        <w:t xml:space="preserve">Se ordena al Consejo de Transporte Público, frente a la situación ilegítima provocada por la Administración, y aquí evidenciada que proceda a incluir al señor </w:t>
      </w:r>
      <w:r>
        <w:rPr>
          <w:spacing w:val="-2"/>
          <w:sz w:val="25"/>
          <w:szCs w:val="25"/>
          <w:lang w:val="es-ES" w:eastAsia="es-ES"/>
        </w:rPr>
        <w:t>VR</w:t>
      </w:r>
      <w:r w:rsidRPr="004A2DD1">
        <w:rPr>
          <w:spacing w:val="-2"/>
          <w:sz w:val="25"/>
          <w:szCs w:val="25"/>
          <w:lang w:val="es-ES" w:eastAsia="es-ES"/>
        </w:rPr>
        <w:t xml:space="preserve"> en </w:t>
      </w:r>
      <w:r w:rsidRPr="004A2DD1">
        <w:rPr>
          <w:spacing w:val="-4"/>
          <w:sz w:val="25"/>
          <w:szCs w:val="25"/>
          <w:lang w:val="es-ES" w:eastAsia="es-ES"/>
        </w:rPr>
        <w:t xml:space="preserve">la lista de oferentes que participarán en el proceso aleatorio en la base de operación 000000 </w:t>
      </w:r>
      <w:r w:rsidRPr="004A2DD1">
        <w:rPr>
          <w:spacing w:val="-6"/>
          <w:sz w:val="25"/>
          <w:szCs w:val="25"/>
          <w:lang w:val="es-ES" w:eastAsia="es-ES"/>
        </w:rPr>
        <w:t>con una calificación de 80 puntos.</w:t>
      </w:r>
    </w:p>
    <w:p w:rsidR="00682C71" w:rsidRDefault="00682C71" w:rsidP="00682C71">
      <w:pPr>
        <w:pStyle w:val="Style8"/>
        <w:numPr>
          <w:ilvl w:val="0"/>
          <w:numId w:val="7"/>
        </w:numPr>
        <w:tabs>
          <w:tab w:val="clear" w:pos="360"/>
          <w:tab w:val="num" w:pos="576"/>
          <w:tab w:val="left" w:pos="5526"/>
        </w:tabs>
        <w:kinsoku w:val="0"/>
        <w:autoSpaceDE/>
        <w:autoSpaceDN/>
        <w:adjustRightInd/>
        <w:spacing w:before="216"/>
        <w:rPr>
          <w:rStyle w:val="CharacterStyle4"/>
          <w:spacing w:val="-4"/>
          <w:sz w:val="25"/>
          <w:szCs w:val="25"/>
          <w:lang w:val="es-ES" w:eastAsia="es-ES"/>
        </w:rPr>
      </w:pPr>
      <w:r w:rsidRPr="004A2DD1">
        <w:rPr>
          <w:rStyle w:val="CharacterStyle4"/>
          <w:spacing w:val="1"/>
          <w:sz w:val="25"/>
          <w:szCs w:val="25"/>
          <w:lang w:val="es-ES" w:eastAsia="es-ES"/>
        </w:rPr>
        <w:t xml:space="preserve">Por carecer la presente resolución del ulterior recurso en sede administrativa, de </w:t>
      </w:r>
      <w:r w:rsidRPr="004A2DD1">
        <w:rPr>
          <w:rStyle w:val="CharacterStyle4"/>
          <w:spacing w:val="-5"/>
          <w:sz w:val="25"/>
          <w:szCs w:val="25"/>
          <w:lang w:val="es-ES" w:eastAsia="es-ES"/>
        </w:rPr>
        <w:t>conformidad con los artículos 16 y 22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  de la citada  </w:t>
      </w:r>
      <w:r w:rsidRPr="004A2DD1">
        <w:rPr>
          <w:rStyle w:val="CharacterStyle4"/>
          <w:spacing w:val="-4"/>
          <w:sz w:val="25"/>
          <w:szCs w:val="25"/>
          <w:lang w:val="es-ES" w:eastAsia="es-ES"/>
        </w:rPr>
        <w:t xml:space="preserve">Ley 7969, se da por </w:t>
      </w:r>
      <w:r w:rsidRPr="004A2DD1">
        <w:rPr>
          <w:rStyle w:val="CharacterStyle4"/>
          <w:i/>
          <w:iCs/>
          <w:spacing w:val="-4"/>
          <w:w w:val="110"/>
          <w:szCs w:val="24"/>
          <w:lang w:val="es-ES" w:eastAsia="es-ES"/>
        </w:rPr>
        <w:t>agotada la vía</w:t>
      </w:r>
      <w:r w:rsidRPr="004A2DD1">
        <w:rPr>
          <w:rStyle w:val="CharacterStyle4"/>
          <w:i/>
          <w:iCs/>
          <w:spacing w:val="-4"/>
          <w:w w:val="110"/>
          <w:szCs w:val="24"/>
          <w:lang w:val="es-ES" w:eastAsia="es-ES"/>
        </w:rPr>
        <w:br/>
        <w:t xml:space="preserve">administrativa. </w:t>
      </w:r>
      <w:r w:rsidRPr="004A2DD1">
        <w:rPr>
          <w:rStyle w:val="CharacterStyle4"/>
          <w:spacing w:val="-4"/>
          <w:sz w:val="25"/>
          <w:szCs w:val="25"/>
          <w:lang w:val="es-ES" w:eastAsia="es-ES"/>
        </w:rPr>
        <w:t>NOTIFIQUES</w:t>
      </w:r>
      <w:r>
        <w:rPr>
          <w:rStyle w:val="CharacterStyle4"/>
          <w:spacing w:val="-4"/>
          <w:sz w:val="25"/>
          <w:szCs w:val="25"/>
          <w:lang w:val="es-ES" w:eastAsia="es-ES"/>
        </w:rPr>
        <w:t>E</w:t>
      </w:r>
    </w:p>
    <w:p w:rsidR="00682C71" w:rsidRDefault="00682C71" w:rsidP="00682C71">
      <w:pPr>
        <w:pStyle w:val="Style8"/>
        <w:tabs>
          <w:tab w:val="left" w:pos="5526"/>
        </w:tabs>
        <w:kinsoku w:val="0"/>
        <w:autoSpaceDE/>
        <w:autoSpaceDN/>
        <w:adjustRightInd/>
        <w:spacing w:before="216"/>
        <w:rPr>
          <w:rStyle w:val="CharacterStyle4"/>
          <w:spacing w:val="-4"/>
          <w:sz w:val="25"/>
          <w:szCs w:val="25"/>
          <w:lang w:val="es-ES" w:eastAsia="es-ES"/>
        </w:rPr>
      </w:pPr>
    </w:p>
    <w:p w:rsidR="00682C71" w:rsidRDefault="00682C71" w:rsidP="00682C71">
      <w:pPr>
        <w:pStyle w:val="Style8"/>
        <w:tabs>
          <w:tab w:val="left" w:pos="5526"/>
        </w:tabs>
        <w:kinsoku w:val="0"/>
        <w:autoSpaceDE/>
        <w:autoSpaceDN/>
        <w:adjustRightInd/>
        <w:spacing w:before="216"/>
        <w:rPr>
          <w:rStyle w:val="CharacterStyle4"/>
          <w:spacing w:val="-4"/>
          <w:sz w:val="25"/>
          <w:szCs w:val="25"/>
          <w:lang w:val="es-ES" w:eastAsia="es-ES"/>
        </w:rPr>
      </w:pPr>
    </w:p>
    <w:p w:rsidR="00682C71" w:rsidRDefault="00682C71" w:rsidP="00682C71">
      <w:pPr>
        <w:ind w:left="993"/>
        <w:jc w:val="center"/>
        <w:rPr>
          <w:sz w:val="26"/>
          <w:szCs w:val="26"/>
        </w:rPr>
      </w:pPr>
      <w:proofErr w:type="spellStart"/>
      <w:proofErr w:type="gramStart"/>
      <w:r w:rsidRPr="007F2E23">
        <w:t>Licda</w:t>
      </w:r>
      <w:proofErr w:type="spellEnd"/>
      <w:r w:rsidRPr="007F2E23">
        <w:t>.</w:t>
      </w:r>
      <w:proofErr w:type="gramEnd"/>
      <w:r w:rsidRPr="007F2E23">
        <w:t xml:space="preserve"> Marta</w:t>
      </w:r>
      <w:r w:rsidRPr="00C956E8">
        <w:rPr>
          <w:sz w:val="26"/>
          <w:szCs w:val="26"/>
        </w:rPr>
        <w:t xml:space="preserve">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682C71" w:rsidRDefault="00682C71" w:rsidP="00682C71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82C71" w:rsidRDefault="00682C71" w:rsidP="00682C71">
      <w:pPr>
        <w:ind w:left="993"/>
        <w:rPr>
          <w:sz w:val="26"/>
          <w:szCs w:val="26"/>
        </w:rPr>
      </w:pPr>
    </w:p>
    <w:p w:rsidR="00682C71" w:rsidRDefault="00682C71" w:rsidP="00682C71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82C71" w:rsidRPr="00863A7F" w:rsidRDefault="00682C71" w:rsidP="00682C71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82C71" w:rsidRDefault="00682C71" w:rsidP="00682C71">
      <w:pPr>
        <w:pStyle w:val="Style3"/>
        <w:widowControl/>
        <w:spacing w:before="216"/>
      </w:pPr>
      <w:r>
        <w:rPr>
          <w:noProof/>
          <w:lang w:val="es-CR"/>
        </w:rPr>
        <w:pict>
          <v:line id="_x0000_s1044" style="position:absolute;left:0;text-align:left;z-index:251678720;mso-wrap-distance-left:0;mso-wrap-distance-right:0;mso-position-horizontal-relative:page;mso-position-vertical-relative:page" from="600.7pt,682.1pt" to="657.75pt,682.1pt" o:allowincell="f" strokeweight=".5pt">
            <w10:wrap type="square" anchorx="page" anchory="page"/>
          </v:line>
        </w:pict>
      </w:r>
    </w:p>
    <w:p w:rsidR="00682C71" w:rsidRPr="004A2DD1" w:rsidRDefault="00682C71" w:rsidP="00682C71">
      <w:pPr>
        <w:pStyle w:val="Style8"/>
        <w:tabs>
          <w:tab w:val="left" w:pos="5526"/>
        </w:tabs>
        <w:kinsoku w:val="0"/>
        <w:autoSpaceDE/>
        <w:autoSpaceDN/>
        <w:adjustRightInd/>
        <w:spacing w:before="216"/>
        <w:rPr>
          <w:spacing w:val="-4"/>
          <w:sz w:val="25"/>
          <w:szCs w:val="25"/>
          <w:lang w:val="es-ES" w:eastAsia="es-ES"/>
        </w:rPr>
        <w:sectPr w:rsidR="00682C71" w:rsidRPr="004A2DD1">
          <w:pgSz w:w="12240" w:h="15840"/>
          <w:pgMar w:top="1940" w:right="1834" w:bottom="350" w:left="1286" w:header="720" w:footer="720" w:gutter="0"/>
          <w:cols w:space="720"/>
          <w:noEndnote/>
        </w:sectPr>
      </w:pPr>
    </w:p>
    <w:p w:rsidR="00682C71" w:rsidRPr="004A2DD1" w:rsidRDefault="00682C71" w:rsidP="00682C71">
      <w:pPr>
        <w:sectPr w:rsidR="00682C71" w:rsidRPr="004A2DD1">
          <w:pgSz w:w="12240" w:h="15840"/>
          <w:pgMar w:top="9389" w:right="7404" w:bottom="1370" w:left="2976" w:header="720" w:footer="720" w:gutter="0"/>
          <w:cols w:space="720"/>
          <w:noEndnote/>
        </w:sect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0.45pt;margin-top:146.1pt;width:109.45pt;height:12.8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0" inset="0,0,0,0">
              <w:txbxContent>
                <w:p w:rsidR="00682C71" w:rsidRDefault="00682C71" w:rsidP="00682C71">
                  <w:pPr>
                    <w:pStyle w:val="Style8"/>
                    <w:kinsoku w:val="0"/>
                    <w:autoSpaceDE/>
                    <w:autoSpaceDN/>
                    <w:adjustRightInd/>
                    <w:rPr>
                      <w:rStyle w:val="CharacterStyle4"/>
                      <w:rFonts w:ascii="Arial" w:hAnsi="Arial" w:cs="Arial"/>
                      <w:b/>
                      <w:bCs/>
                      <w:spacing w:val="-23"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6" type="#_x0000_t202" style="position:absolute;margin-left:189.55pt;margin-top:70pt;width:272pt;height:241.75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682C71" w:rsidRDefault="00682C71" w:rsidP="00682C71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197.05pt;margin-top:70pt;width:243pt;height:42.8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206.4pt;margin-top:112.8pt;width:219.85pt;height:12.7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682C71" w:rsidRDefault="00682C71" w:rsidP="00682C71">
                  <w:pPr>
                    <w:pStyle w:val="Style8"/>
                    <w:tabs>
                      <w:tab w:val="right" w:pos="4392"/>
                    </w:tabs>
                    <w:kinsoku w:val="0"/>
                    <w:autoSpaceDE/>
                    <w:autoSpaceDN/>
                    <w:adjustRightInd/>
                    <w:spacing w:after="72" w:line="277" w:lineRule="exact"/>
                    <w:rPr>
                      <w:rStyle w:val="CharacterStyle4"/>
                      <w:rFonts w:ascii="Garamond" w:hAnsi="Garamond" w:cs="Garamond"/>
                      <w:sz w:val="26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197.05pt;margin-top:130.55pt;width:50.65pt;height:11.9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682C71" w:rsidRDefault="00682C71" w:rsidP="00682C71">
                  <w:pPr>
                    <w:pStyle w:val="Style8"/>
                    <w:kinsoku w:val="0"/>
                    <w:autoSpaceDE/>
                    <w:autoSpaceDN/>
                    <w:adjustRightInd/>
                    <w:spacing w:line="225" w:lineRule="auto"/>
                    <w:rPr>
                      <w:rStyle w:val="CharacterStyle4"/>
                      <w:rFonts w:ascii="Arial" w:hAnsi="Arial" w:cs="Arial"/>
                      <w:b/>
                      <w:bCs/>
                      <w:spacing w:val="-19"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291.4pt;margin-top:158.9pt;width:32.85pt;height:9.8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682C71" w:rsidRDefault="00682C71" w:rsidP="00682C71">
                  <w:pPr>
                    <w:pStyle w:val="Style8"/>
                    <w:kinsoku w:val="0"/>
                    <w:autoSpaceDE/>
                    <w:autoSpaceDN/>
                    <w:adjustRightInd/>
                    <w:spacing w:after="72" w:line="180" w:lineRule="auto"/>
                    <w:rPr>
                      <w:rStyle w:val="CharacterStyle4"/>
                      <w:rFonts w:ascii="Tahoma" w:hAnsi="Tahoma" w:cs="Tahoma"/>
                      <w:spacing w:val="-14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197.05pt;margin-top:168.7pt;width:57.85pt;height:13.7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2" inset="0,0,0,0">
              <w:txbxContent>
                <w:p w:rsidR="00682C71" w:rsidRDefault="00682C71" w:rsidP="00682C71">
                  <w:pPr>
                    <w:pStyle w:val="Style8"/>
                    <w:tabs>
                      <w:tab w:val="left" w:leader="underscore" w:pos="1197"/>
                    </w:tabs>
                    <w:kinsoku w:val="0"/>
                    <w:autoSpaceDE/>
                    <w:autoSpaceDN/>
                    <w:adjustRightInd/>
                    <w:spacing w:line="264" w:lineRule="auto"/>
                    <w:rPr>
                      <w:rStyle w:val="CharacterStyle4"/>
                      <w:rFonts w:ascii="Arial" w:hAnsi="Arial" w:cs="Arial"/>
                      <w:b/>
                      <w:bCs/>
                      <w:spacing w:val="-27"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197.05pt;margin-top:3in;width:54.75pt;height:95.7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3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57.6pt;margin-top:375.2pt;width:47.05pt;height:14.3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4" inset="0,0,0,0">
              <w:txbxContent>
                <w:p w:rsidR="00682C71" w:rsidRDefault="00682C71" w:rsidP="00682C71">
                  <w:pPr>
                    <w:pStyle w:val="Style8"/>
                    <w:kinsoku w:val="0"/>
                    <w:autoSpaceDE/>
                    <w:autoSpaceDN/>
                    <w:adjustRightInd/>
                    <w:spacing w:line="244" w:lineRule="exact"/>
                    <w:rPr>
                      <w:rStyle w:val="CharacterStyle4"/>
                      <w:spacing w:val="-10"/>
                      <w:sz w:val="19"/>
                      <w:szCs w:val="19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57.6pt;margin-top:389.5pt;width:84.25pt;height:8.2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98.4pt;margin-top:401.05pt;width:43.45pt;height:10.55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6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57.6pt;margin-top:417.1pt;width:84.25pt;height:52.3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7" inset="0,0,0,0">
              <w:txbxContent>
                <w:p w:rsidR="00682C71" w:rsidRPr="004A2DD1" w:rsidRDefault="00682C71" w:rsidP="00682C71">
                  <w:pPr>
                    <w:pStyle w:val="Style8"/>
                    <w:kinsoku w:val="0"/>
                    <w:autoSpaceDE/>
                    <w:autoSpaceDN/>
                    <w:adjustRightInd/>
                    <w:spacing w:line="207" w:lineRule="exact"/>
                    <w:rPr>
                      <w:rStyle w:val="CharacterStyle4"/>
                      <w:rFonts w:ascii="Tahoma" w:hAnsi="Tahoma" w:cs="Tahoma"/>
                      <w:spacing w:val="-8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49.65pt;margin-top:332.75pt;width:120.05pt;height:22.95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8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49.65pt;margin-top:355.7pt;width:44.45pt;height:14.45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9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margin-left:187pt;margin-top:341.3pt;width:112.55pt;height:24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0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margin-left:125.05pt;margin-top:365.3pt;width:174.5pt;height:19.4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:rsidR="00682C71" w:rsidRPr="004A2DD1" w:rsidRDefault="00682C71" w:rsidP="00682C71">
                  <w:pPr>
                    <w:rPr>
                      <w:rStyle w:val="CharacterStyle4"/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154.6pt;margin-top:397.7pt;width:138.95pt;height:25.4pt;z-index:2516766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2" inset="0,0,0,0">
              <w:txbxContent>
                <w:p w:rsidR="00682C71" w:rsidRDefault="00682C71" w:rsidP="00682C71">
                  <w:pPr>
                    <w:pStyle w:val="Style8"/>
                    <w:kinsoku w:val="0"/>
                    <w:autoSpaceDE/>
                    <w:autoSpaceDN/>
                    <w:adjustRightInd/>
                    <w:ind w:right="324"/>
                    <w:jc w:val="right"/>
                    <w:rPr>
                      <w:rStyle w:val="CharacterStyle4"/>
                      <w:rFonts w:ascii="Tahoma" w:hAnsi="Tahoma" w:cs="Tahoma"/>
                      <w:spacing w:val="-36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682C71" w:rsidRPr="004A2DD1" w:rsidRDefault="00682C71" w:rsidP="00682C71">
      <w:pPr>
        <w:pStyle w:val="Style8"/>
        <w:kinsoku w:val="0"/>
        <w:autoSpaceDE/>
        <w:autoSpaceDN/>
        <w:adjustRightInd/>
        <w:spacing w:before="468" w:line="206" w:lineRule="auto"/>
        <w:ind w:right="5472"/>
        <w:rPr>
          <w:rStyle w:val="CharacterStyle8"/>
          <w:rFonts w:ascii="Courier New" w:hAnsi="Courier New" w:cs="Courier New"/>
          <w:b w:val="0"/>
          <w:bCs/>
          <w:spacing w:val="-16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43" type="#_x0000_t202" style="position:absolute;margin-left:278.65pt;margin-top:54pt;width:35.75pt;height:11.45pt;z-index:2516776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82C71" w:rsidRPr="004A2DD1" w:rsidRDefault="00682C71" w:rsidP="00682C71">
                  <w:pPr>
                    <w:rPr>
                      <w:rStyle w:val="CharacterStyle8"/>
                      <w:b w:val="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1309" w:right="1519" w:bottom="10508" w:left="14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57D8"/>
    <w:multiLevelType w:val="singleLevel"/>
    <w:tmpl w:val="57309DD1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"/>
        <w:sz w:val="24"/>
        <w:szCs w:val="24"/>
      </w:rPr>
    </w:lvl>
  </w:abstractNum>
  <w:abstractNum w:abstractNumId="1">
    <w:nsid w:val="014EE5AB"/>
    <w:multiLevelType w:val="singleLevel"/>
    <w:tmpl w:val="440867CA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/>
        <w:bCs/>
        <w:snapToGrid/>
        <w:spacing w:val="-12"/>
        <w:sz w:val="24"/>
        <w:szCs w:val="24"/>
      </w:rPr>
    </w:lvl>
  </w:abstractNum>
  <w:abstractNum w:abstractNumId="2">
    <w:nsid w:val="0608D343"/>
    <w:multiLevelType w:val="singleLevel"/>
    <w:tmpl w:val="0ED50CEE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pacing w:val="-5"/>
        <w:sz w:val="25"/>
        <w:szCs w:val="25"/>
      </w:rPr>
    </w:lvl>
  </w:abstractNum>
  <w:abstractNum w:abstractNumId="3">
    <w:nsid w:val="06180268"/>
    <w:multiLevelType w:val="singleLevel"/>
    <w:tmpl w:val="8ADCB59C"/>
    <w:lvl w:ilvl="0">
      <w:start w:val="1"/>
      <w:numFmt w:val="lowerLetter"/>
      <w:lvlText w:val="%1)"/>
      <w:lvlJc w:val="left"/>
      <w:pPr>
        <w:tabs>
          <w:tab w:val="num" w:pos="144"/>
        </w:tabs>
        <w:ind w:left="72" w:firstLine="72"/>
      </w:pPr>
      <w:rPr>
        <w:rFonts w:cs="Times New Roman"/>
        <w:i/>
        <w:iCs/>
        <w:snapToGrid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lvl w:ilvl="0">
        <w:numFmt w:val="lowerLetter"/>
        <w:lvlText w:val="%1)"/>
        <w:lvlJc w:val="left"/>
        <w:pPr>
          <w:tabs>
            <w:tab w:val="num" w:pos="144"/>
          </w:tabs>
          <w:ind w:left="144"/>
        </w:pPr>
        <w:rPr>
          <w:rFonts w:ascii="Arial" w:hAnsi="Arial" w:cs="Arial"/>
          <w:b w:val="0"/>
          <w:i w:val="0"/>
          <w:snapToGrid/>
          <w:w w:val="135"/>
          <w:sz w:val="23"/>
          <w:szCs w:val="23"/>
        </w:rPr>
      </w:lvl>
    </w:lvlOverride>
  </w:num>
  <w:num w:numId="5">
    <w:abstractNumId w:val="3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72" w:firstLine="72"/>
        </w:pPr>
        <w:rPr>
          <w:rFonts w:cs="Times New Roman"/>
          <w:i/>
          <w:iCs/>
          <w:snapToGrid/>
          <w:spacing w:val="1"/>
          <w:sz w:val="24"/>
          <w:szCs w:val="24"/>
        </w:rPr>
      </w:lvl>
    </w:lvlOverride>
  </w:num>
  <w:num w:numId="6">
    <w:abstractNumId w:val="2"/>
  </w:num>
  <w:num w:numId="7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144" w:firstLine="72"/>
        </w:pPr>
        <w:rPr>
          <w:rFonts w:cs="Times New Roman"/>
          <w:snapToGrid/>
          <w:spacing w:val="1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C71"/>
    <w:rsid w:val="003819BC"/>
    <w:rsid w:val="003D5801"/>
    <w:rsid w:val="004265E2"/>
    <w:rsid w:val="00682C71"/>
    <w:rsid w:val="006A5EC0"/>
    <w:rsid w:val="0099364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7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82C71"/>
    <w:pPr>
      <w:kinsoku/>
      <w:autoSpaceDE w:val="0"/>
      <w:autoSpaceDN w:val="0"/>
      <w:spacing w:before="252" w:line="228" w:lineRule="auto"/>
      <w:ind w:right="1152"/>
      <w:jc w:val="both"/>
    </w:pPr>
    <w:rPr>
      <w:sz w:val="25"/>
      <w:szCs w:val="25"/>
    </w:rPr>
  </w:style>
  <w:style w:type="paragraph" w:customStyle="1" w:styleId="Style9">
    <w:name w:val="Style 9"/>
    <w:basedOn w:val="Normal"/>
    <w:uiPriority w:val="99"/>
    <w:rsid w:val="00682C7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82C71"/>
    <w:pPr>
      <w:kinsoku/>
      <w:autoSpaceDE w:val="0"/>
      <w:autoSpaceDN w:val="0"/>
      <w:spacing w:line="201" w:lineRule="auto"/>
      <w:jc w:val="center"/>
    </w:pPr>
    <w:rPr>
      <w:b/>
      <w:bCs/>
      <w:sz w:val="25"/>
      <w:szCs w:val="25"/>
    </w:rPr>
  </w:style>
  <w:style w:type="paragraph" w:customStyle="1" w:styleId="Style3">
    <w:name w:val="Style 3"/>
    <w:basedOn w:val="Normal"/>
    <w:uiPriority w:val="99"/>
    <w:rsid w:val="00682C71"/>
    <w:pPr>
      <w:kinsoku/>
      <w:autoSpaceDE w:val="0"/>
      <w:autoSpaceDN w:val="0"/>
      <w:spacing w:before="288" w:line="228" w:lineRule="auto"/>
      <w:ind w:left="72" w:right="72"/>
      <w:jc w:val="both"/>
    </w:pPr>
    <w:rPr>
      <w:b/>
      <w:bCs/>
      <w:sz w:val="25"/>
      <w:szCs w:val="25"/>
    </w:rPr>
  </w:style>
  <w:style w:type="paragraph" w:customStyle="1" w:styleId="Style4">
    <w:name w:val="Style 4"/>
    <w:basedOn w:val="Normal"/>
    <w:uiPriority w:val="99"/>
    <w:rsid w:val="00682C71"/>
    <w:pPr>
      <w:kinsoku/>
      <w:autoSpaceDE w:val="0"/>
      <w:autoSpaceDN w:val="0"/>
      <w:ind w:left="72" w:right="72" w:firstLine="72"/>
    </w:pPr>
  </w:style>
  <w:style w:type="paragraph" w:customStyle="1" w:styleId="Style5">
    <w:name w:val="Style 5"/>
    <w:basedOn w:val="Normal"/>
    <w:uiPriority w:val="99"/>
    <w:rsid w:val="00682C71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6">
    <w:name w:val="Style 6"/>
    <w:basedOn w:val="Normal"/>
    <w:uiPriority w:val="99"/>
    <w:rsid w:val="00682C71"/>
    <w:pPr>
      <w:kinsoku/>
      <w:autoSpaceDE w:val="0"/>
      <w:autoSpaceDN w:val="0"/>
      <w:ind w:left="144"/>
    </w:pPr>
    <w:rPr>
      <w:i/>
      <w:iCs/>
    </w:rPr>
  </w:style>
  <w:style w:type="paragraph" w:customStyle="1" w:styleId="Style7">
    <w:name w:val="Style 7"/>
    <w:basedOn w:val="Normal"/>
    <w:uiPriority w:val="99"/>
    <w:rsid w:val="00682C71"/>
    <w:pPr>
      <w:kinsoku/>
      <w:autoSpaceDE w:val="0"/>
      <w:autoSpaceDN w:val="0"/>
      <w:spacing w:before="180"/>
      <w:ind w:left="144"/>
      <w:jc w:val="both"/>
    </w:pPr>
  </w:style>
  <w:style w:type="paragraph" w:customStyle="1" w:styleId="Style8">
    <w:name w:val="Style 8"/>
    <w:basedOn w:val="Normal"/>
    <w:uiPriority w:val="99"/>
    <w:rsid w:val="00682C7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682C71"/>
    <w:rPr>
      <w:sz w:val="25"/>
    </w:rPr>
  </w:style>
  <w:style w:type="character" w:customStyle="1" w:styleId="CharacterStyle8">
    <w:name w:val="Character Style 8"/>
    <w:uiPriority w:val="99"/>
    <w:rsid w:val="00682C71"/>
    <w:rPr>
      <w:b/>
      <w:sz w:val="24"/>
    </w:rPr>
  </w:style>
  <w:style w:type="character" w:customStyle="1" w:styleId="CharacterStyle3">
    <w:name w:val="Character Style 3"/>
    <w:uiPriority w:val="99"/>
    <w:rsid w:val="00682C71"/>
    <w:rPr>
      <w:b/>
      <w:sz w:val="25"/>
    </w:rPr>
  </w:style>
  <w:style w:type="character" w:customStyle="1" w:styleId="CharacterStyle6">
    <w:name w:val="Character Style 6"/>
    <w:uiPriority w:val="99"/>
    <w:rsid w:val="00682C71"/>
    <w:rPr>
      <w:sz w:val="24"/>
    </w:rPr>
  </w:style>
  <w:style w:type="character" w:customStyle="1" w:styleId="CharacterStyle4">
    <w:name w:val="Character Style 4"/>
    <w:uiPriority w:val="99"/>
    <w:rsid w:val="00682C71"/>
    <w:rPr>
      <w:sz w:val="20"/>
    </w:rPr>
  </w:style>
  <w:style w:type="character" w:customStyle="1" w:styleId="CharacterStyle5">
    <w:name w:val="Character Style 5"/>
    <w:uiPriority w:val="99"/>
    <w:rsid w:val="00682C71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2013-08-12T20:29:00Z</dcterms:created>
  <dcterms:modified xsi:type="dcterms:W3CDTF">2013-08-12T20:29:00Z</dcterms:modified>
</cp:coreProperties>
</file>